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2BC" w:rsidRPr="00D752BC" w:rsidRDefault="00D752BC" w:rsidP="00D752BC">
      <w:pPr>
        <w:jc w:val="center"/>
        <w:rPr>
          <w:rFonts w:ascii="Arial" w:hAnsi="Arial" w:cs="Arial"/>
          <w:b/>
          <w:sz w:val="20"/>
          <w:szCs w:val="20"/>
        </w:rPr>
      </w:pPr>
      <w:r w:rsidRPr="00D752BC">
        <w:rPr>
          <w:rFonts w:ascii="Arial" w:hAnsi="Arial" w:cs="Arial"/>
          <w:b/>
          <w:sz w:val="20"/>
          <w:szCs w:val="20"/>
        </w:rPr>
        <w:t>Safe and Inclusive Working Environments Plan for Off-Campus or Off-Site Research</w:t>
      </w:r>
    </w:p>
    <w:p w:rsidR="00D752BC" w:rsidRPr="001C423F" w:rsidRDefault="00D752BC" w:rsidP="00D752BC">
      <w:pPr>
        <w:pStyle w:val="BodyText"/>
        <w:spacing w:before="160" w:line="259" w:lineRule="auto"/>
        <w:rPr>
          <w:rFonts w:ascii="Arial" w:hAnsi="Arial" w:cs="Arial"/>
        </w:rPr>
      </w:pPr>
      <w:r w:rsidRPr="001C423F">
        <w:rPr>
          <w:rFonts w:ascii="Arial" w:hAnsi="Arial" w:cs="Arial"/>
        </w:rPr>
        <w:t>To</w:t>
      </w:r>
      <w:r w:rsidRPr="001C423F">
        <w:rPr>
          <w:rFonts w:ascii="Arial" w:hAnsi="Arial" w:cs="Arial"/>
          <w:spacing w:val="-2"/>
        </w:rPr>
        <w:t xml:space="preserve"> </w:t>
      </w:r>
      <w:r w:rsidRPr="001C423F">
        <w:rPr>
          <w:rFonts w:ascii="Arial" w:hAnsi="Arial" w:cs="Arial"/>
        </w:rPr>
        <w:t>“foster</w:t>
      </w:r>
      <w:r w:rsidRPr="001C423F">
        <w:rPr>
          <w:rFonts w:ascii="Arial" w:hAnsi="Arial" w:cs="Arial"/>
          <w:spacing w:val="-2"/>
        </w:rPr>
        <w:t xml:space="preserve"> </w:t>
      </w:r>
      <w:r w:rsidRPr="001C423F">
        <w:rPr>
          <w:rFonts w:ascii="Arial" w:hAnsi="Arial" w:cs="Arial"/>
        </w:rPr>
        <w:t>safe</w:t>
      </w:r>
      <w:r w:rsidRPr="001C423F">
        <w:rPr>
          <w:rFonts w:ascii="Arial" w:hAnsi="Arial" w:cs="Arial"/>
          <w:spacing w:val="-2"/>
        </w:rPr>
        <w:t xml:space="preserve"> </w:t>
      </w:r>
      <w:r w:rsidRPr="001C423F">
        <w:rPr>
          <w:rFonts w:ascii="Arial" w:hAnsi="Arial" w:cs="Arial"/>
        </w:rPr>
        <w:t>and</w:t>
      </w:r>
      <w:r w:rsidRPr="001C423F">
        <w:rPr>
          <w:rFonts w:ascii="Arial" w:hAnsi="Arial" w:cs="Arial"/>
          <w:spacing w:val="-2"/>
        </w:rPr>
        <w:t xml:space="preserve"> </w:t>
      </w:r>
      <w:r w:rsidRPr="001C423F">
        <w:rPr>
          <w:rFonts w:ascii="Arial" w:hAnsi="Arial" w:cs="Arial"/>
        </w:rPr>
        <w:t>harassment-free</w:t>
      </w:r>
      <w:r w:rsidRPr="001C423F">
        <w:rPr>
          <w:rFonts w:ascii="Arial" w:hAnsi="Arial" w:cs="Arial"/>
          <w:spacing w:val="-2"/>
        </w:rPr>
        <w:t xml:space="preserve"> </w:t>
      </w:r>
      <w:r w:rsidRPr="001C423F">
        <w:rPr>
          <w:rFonts w:ascii="Arial" w:hAnsi="Arial" w:cs="Arial"/>
        </w:rPr>
        <w:t>environments</w:t>
      </w:r>
      <w:r w:rsidRPr="001C423F">
        <w:rPr>
          <w:rFonts w:ascii="Arial" w:hAnsi="Arial" w:cs="Arial"/>
          <w:spacing w:val="-2"/>
        </w:rPr>
        <w:t xml:space="preserve"> </w:t>
      </w:r>
      <w:r w:rsidRPr="001C423F">
        <w:rPr>
          <w:rFonts w:ascii="Arial" w:hAnsi="Arial" w:cs="Arial"/>
        </w:rPr>
        <w:t>whenever</w:t>
      </w:r>
      <w:r w:rsidRPr="001C423F">
        <w:rPr>
          <w:rFonts w:ascii="Arial" w:hAnsi="Arial" w:cs="Arial"/>
          <w:spacing w:val="-2"/>
        </w:rPr>
        <w:t xml:space="preserve"> </w:t>
      </w:r>
      <w:r w:rsidRPr="001C423F">
        <w:rPr>
          <w:rFonts w:ascii="Arial" w:hAnsi="Arial" w:cs="Arial"/>
        </w:rPr>
        <w:t>science</w:t>
      </w:r>
      <w:r w:rsidRPr="001C423F">
        <w:rPr>
          <w:rFonts w:ascii="Arial" w:hAnsi="Arial" w:cs="Arial"/>
          <w:spacing w:val="-2"/>
        </w:rPr>
        <w:t xml:space="preserve"> </w:t>
      </w:r>
      <w:r w:rsidRPr="001C423F">
        <w:rPr>
          <w:rFonts w:ascii="Arial" w:hAnsi="Arial" w:cs="Arial"/>
        </w:rPr>
        <w:t>is</w:t>
      </w:r>
      <w:r w:rsidRPr="001C423F">
        <w:rPr>
          <w:rFonts w:ascii="Arial" w:hAnsi="Arial" w:cs="Arial"/>
          <w:spacing w:val="-2"/>
        </w:rPr>
        <w:t xml:space="preserve"> </w:t>
      </w:r>
      <w:r w:rsidRPr="001C423F">
        <w:rPr>
          <w:rFonts w:ascii="Arial" w:hAnsi="Arial" w:cs="Arial"/>
        </w:rPr>
        <w:t>conducted”</w:t>
      </w:r>
      <w:r w:rsidRPr="001C423F">
        <w:rPr>
          <w:rFonts w:ascii="Arial" w:hAnsi="Arial" w:cs="Arial"/>
          <w:spacing w:val="-2"/>
        </w:rPr>
        <w:t xml:space="preserve"> </w:t>
      </w:r>
      <w:r w:rsidRPr="001C423F">
        <w:rPr>
          <w:rFonts w:ascii="Arial" w:hAnsi="Arial" w:cs="Arial"/>
        </w:rPr>
        <w:t>(NSF</w:t>
      </w:r>
      <w:r w:rsidRPr="001C423F">
        <w:rPr>
          <w:rFonts w:ascii="Arial" w:hAnsi="Arial" w:cs="Arial"/>
          <w:spacing w:val="-2"/>
        </w:rPr>
        <w:t xml:space="preserve"> </w:t>
      </w:r>
      <w:r w:rsidRPr="001C423F">
        <w:rPr>
          <w:rFonts w:ascii="Arial" w:hAnsi="Arial" w:cs="Arial"/>
        </w:rPr>
        <w:t>2023 PAPPG</w:t>
      </w:r>
      <w:r w:rsidRPr="001C423F">
        <w:rPr>
          <w:rFonts w:ascii="Arial" w:hAnsi="Arial" w:cs="Arial"/>
          <w:spacing w:val="-7"/>
        </w:rPr>
        <w:t xml:space="preserve"> </w:t>
      </w:r>
      <w:r w:rsidRPr="001C423F">
        <w:rPr>
          <w:rFonts w:ascii="Arial" w:hAnsi="Arial" w:cs="Arial"/>
        </w:rPr>
        <w:t>Guide</w:t>
      </w:r>
      <w:r w:rsidRPr="001C423F">
        <w:rPr>
          <w:rFonts w:ascii="Arial" w:hAnsi="Arial" w:cs="Arial"/>
          <w:spacing w:val="-7"/>
        </w:rPr>
        <w:t xml:space="preserve"> </w:t>
      </w:r>
      <w:r w:rsidRPr="001C423F">
        <w:rPr>
          <w:rFonts w:ascii="Arial" w:hAnsi="Arial" w:cs="Arial"/>
        </w:rPr>
        <w:t>II-E.9), organizations submitting proposals to the National Science Foundation that involve off-campus or off-site research are required to</w:t>
      </w:r>
      <w:r w:rsidRPr="001C423F">
        <w:rPr>
          <w:rFonts w:ascii="Arial" w:hAnsi="Arial" w:cs="Arial"/>
          <w:spacing w:val="-7"/>
        </w:rPr>
        <w:t xml:space="preserve"> </w:t>
      </w:r>
      <w:r w:rsidRPr="001C423F">
        <w:rPr>
          <w:rFonts w:ascii="Arial" w:hAnsi="Arial" w:cs="Arial"/>
        </w:rPr>
        <w:t>have</w:t>
      </w:r>
      <w:r w:rsidRPr="001C423F">
        <w:rPr>
          <w:rFonts w:ascii="Arial" w:hAnsi="Arial" w:cs="Arial"/>
          <w:spacing w:val="-7"/>
        </w:rPr>
        <w:t xml:space="preserve"> </w:t>
      </w:r>
      <w:r w:rsidRPr="001C423F">
        <w:rPr>
          <w:rFonts w:ascii="Arial" w:hAnsi="Arial" w:cs="Arial"/>
        </w:rPr>
        <w:t>a plan addressing the following types of behavior:</w:t>
      </w:r>
    </w:p>
    <w:p w:rsidR="00D752BC" w:rsidRPr="001C423F" w:rsidRDefault="00D752BC" w:rsidP="00D752BC">
      <w:pPr>
        <w:pStyle w:val="ListParagraph"/>
        <w:numPr>
          <w:ilvl w:val="0"/>
          <w:numId w:val="1"/>
        </w:numPr>
        <w:tabs>
          <w:tab w:val="left" w:pos="828"/>
        </w:tabs>
        <w:spacing w:before="159" w:line="259" w:lineRule="auto"/>
        <w:ind w:left="810" w:hanging="630"/>
        <w:rPr>
          <w:rFonts w:ascii="Arial" w:hAnsi="Arial" w:cs="Arial"/>
          <w:sz w:val="20"/>
          <w:szCs w:val="20"/>
          <w:u w:val="none"/>
        </w:rPr>
      </w:pPr>
      <w:r w:rsidRPr="001C423F">
        <w:rPr>
          <w:rFonts w:ascii="Arial" w:hAnsi="Arial" w:cs="Arial"/>
          <w:sz w:val="20"/>
          <w:szCs w:val="20"/>
          <w:u w:val="none"/>
        </w:rPr>
        <w:t>Abuse</w:t>
      </w:r>
      <w:r w:rsidRPr="001C423F">
        <w:rPr>
          <w:rFonts w:ascii="Arial" w:hAnsi="Arial" w:cs="Arial"/>
          <w:spacing w:val="-4"/>
          <w:sz w:val="20"/>
          <w:szCs w:val="20"/>
          <w:u w:val="none"/>
        </w:rPr>
        <w:t xml:space="preserve"> </w:t>
      </w:r>
      <w:r w:rsidRPr="001C423F">
        <w:rPr>
          <w:rFonts w:ascii="Arial" w:hAnsi="Arial" w:cs="Arial"/>
          <w:sz w:val="20"/>
          <w:szCs w:val="20"/>
          <w:u w:val="none"/>
        </w:rPr>
        <w:t>of</w:t>
      </w:r>
      <w:r w:rsidRPr="001C423F">
        <w:rPr>
          <w:rFonts w:ascii="Arial" w:hAnsi="Arial" w:cs="Arial"/>
          <w:spacing w:val="-4"/>
          <w:sz w:val="20"/>
          <w:szCs w:val="20"/>
          <w:u w:val="none"/>
        </w:rPr>
        <w:t xml:space="preserve"> </w:t>
      </w:r>
      <w:r w:rsidRPr="001C423F">
        <w:rPr>
          <w:rFonts w:ascii="Arial" w:hAnsi="Arial" w:cs="Arial"/>
          <w:sz w:val="20"/>
          <w:szCs w:val="20"/>
          <w:u w:val="none"/>
        </w:rPr>
        <w:t>any</w:t>
      </w:r>
      <w:r w:rsidRPr="001C423F">
        <w:rPr>
          <w:rFonts w:ascii="Arial" w:hAnsi="Arial" w:cs="Arial"/>
          <w:spacing w:val="-4"/>
          <w:sz w:val="20"/>
          <w:szCs w:val="20"/>
          <w:u w:val="none"/>
        </w:rPr>
        <w:t xml:space="preserve"> </w:t>
      </w:r>
      <w:r w:rsidRPr="001C423F">
        <w:rPr>
          <w:rFonts w:ascii="Arial" w:hAnsi="Arial" w:cs="Arial"/>
          <w:sz w:val="20"/>
          <w:szCs w:val="20"/>
          <w:u w:val="none"/>
        </w:rPr>
        <w:t>person,</w:t>
      </w:r>
      <w:r w:rsidRPr="001C423F">
        <w:rPr>
          <w:rFonts w:ascii="Arial" w:hAnsi="Arial" w:cs="Arial"/>
          <w:spacing w:val="-4"/>
          <w:sz w:val="20"/>
          <w:szCs w:val="20"/>
          <w:u w:val="none"/>
        </w:rPr>
        <w:t xml:space="preserve"> </w:t>
      </w:r>
      <w:r w:rsidRPr="001C423F">
        <w:rPr>
          <w:rFonts w:ascii="Arial" w:hAnsi="Arial" w:cs="Arial"/>
          <w:sz w:val="20"/>
          <w:szCs w:val="20"/>
          <w:u w:val="none"/>
        </w:rPr>
        <w:t>including</w:t>
      </w:r>
      <w:r w:rsidRPr="001C423F">
        <w:rPr>
          <w:rFonts w:ascii="Arial" w:hAnsi="Arial" w:cs="Arial"/>
          <w:spacing w:val="-4"/>
          <w:sz w:val="20"/>
          <w:szCs w:val="20"/>
          <w:u w:val="none"/>
        </w:rPr>
        <w:t xml:space="preserve"> </w:t>
      </w:r>
      <w:r w:rsidRPr="001C423F">
        <w:rPr>
          <w:rFonts w:ascii="Arial" w:hAnsi="Arial" w:cs="Arial"/>
          <w:sz w:val="20"/>
          <w:szCs w:val="20"/>
          <w:u w:val="none"/>
        </w:rPr>
        <w:t>but</w:t>
      </w:r>
      <w:r w:rsidRPr="001C423F">
        <w:rPr>
          <w:rFonts w:ascii="Arial" w:hAnsi="Arial" w:cs="Arial"/>
          <w:spacing w:val="-4"/>
          <w:sz w:val="20"/>
          <w:szCs w:val="20"/>
          <w:u w:val="none"/>
        </w:rPr>
        <w:t xml:space="preserve"> </w:t>
      </w:r>
      <w:r w:rsidRPr="001C423F">
        <w:rPr>
          <w:rFonts w:ascii="Arial" w:hAnsi="Arial" w:cs="Arial"/>
          <w:sz w:val="20"/>
          <w:szCs w:val="20"/>
          <w:u w:val="none"/>
        </w:rPr>
        <w:t>not</w:t>
      </w:r>
      <w:r w:rsidRPr="001C423F">
        <w:rPr>
          <w:rFonts w:ascii="Arial" w:hAnsi="Arial" w:cs="Arial"/>
          <w:spacing w:val="-4"/>
          <w:sz w:val="20"/>
          <w:szCs w:val="20"/>
          <w:u w:val="none"/>
        </w:rPr>
        <w:t xml:space="preserve"> </w:t>
      </w:r>
      <w:r w:rsidRPr="001C423F">
        <w:rPr>
          <w:rFonts w:ascii="Arial" w:hAnsi="Arial" w:cs="Arial"/>
          <w:sz w:val="20"/>
          <w:szCs w:val="20"/>
          <w:u w:val="none"/>
        </w:rPr>
        <w:t>limited</w:t>
      </w:r>
      <w:r w:rsidRPr="001C423F">
        <w:rPr>
          <w:rFonts w:ascii="Arial" w:hAnsi="Arial" w:cs="Arial"/>
          <w:spacing w:val="-4"/>
          <w:sz w:val="20"/>
          <w:szCs w:val="20"/>
          <w:u w:val="none"/>
        </w:rPr>
        <w:t xml:space="preserve"> </w:t>
      </w:r>
      <w:r w:rsidRPr="001C423F">
        <w:rPr>
          <w:rFonts w:ascii="Arial" w:hAnsi="Arial" w:cs="Arial"/>
          <w:sz w:val="20"/>
          <w:szCs w:val="20"/>
          <w:u w:val="none"/>
        </w:rPr>
        <w:t>to,</w:t>
      </w:r>
      <w:r w:rsidRPr="001C423F">
        <w:rPr>
          <w:rFonts w:ascii="Arial" w:hAnsi="Arial" w:cs="Arial"/>
          <w:spacing w:val="-4"/>
          <w:sz w:val="20"/>
          <w:szCs w:val="20"/>
          <w:u w:val="none"/>
        </w:rPr>
        <w:t xml:space="preserve"> </w:t>
      </w:r>
      <w:r w:rsidRPr="001C423F">
        <w:rPr>
          <w:rFonts w:ascii="Arial" w:hAnsi="Arial" w:cs="Arial"/>
          <w:sz w:val="20"/>
          <w:szCs w:val="20"/>
          <w:u w:val="none"/>
        </w:rPr>
        <w:t>harassment,</w:t>
      </w:r>
      <w:r w:rsidRPr="001C423F">
        <w:rPr>
          <w:rFonts w:ascii="Arial" w:hAnsi="Arial" w:cs="Arial"/>
          <w:spacing w:val="-4"/>
          <w:sz w:val="20"/>
          <w:szCs w:val="20"/>
          <w:u w:val="none"/>
        </w:rPr>
        <w:t xml:space="preserve"> </w:t>
      </w:r>
      <w:r w:rsidRPr="001C423F">
        <w:rPr>
          <w:rFonts w:ascii="Arial" w:hAnsi="Arial" w:cs="Arial"/>
          <w:sz w:val="20"/>
          <w:szCs w:val="20"/>
          <w:u w:val="none"/>
        </w:rPr>
        <w:t>stalking,</w:t>
      </w:r>
      <w:r w:rsidRPr="001C423F">
        <w:rPr>
          <w:rFonts w:ascii="Arial" w:hAnsi="Arial" w:cs="Arial"/>
          <w:spacing w:val="-4"/>
          <w:sz w:val="20"/>
          <w:szCs w:val="20"/>
          <w:u w:val="none"/>
        </w:rPr>
        <w:t xml:space="preserve"> </w:t>
      </w:r>
      <w:r w:rsidRPr="001C423F">
        <w:rPr>
          <w:rFonts w:ascii="Arial" w:hAnsi="Arial" w:cs="Arial"/>
          <w:sz w:val="20"/>
          <w:szCs w:val="20"/>
          <w:u w:val="none"/>
        </w:rPr>
        <w:t>bullying,</w:t>
      </w:r>
      <w:r w:rsidRPr="001C423F">
        <w:rPr>
          <w:rFonts w:ascii="Arial" w:hAnsi="Arial" w:cs="Arial"/>
          <w:spacing w:val="-4"/>
          <w:sz w:val="20"/>
          <w:szCs w:val="20"/>
          <w:u w:val="none"/>
        </w:rPr>
        <w:t xml:space="preserve"> </w:t>
      </w:r>
      <w:r w:rsidRPr="001C423F">
        <w:rPr>
          <w:rFonts w:ascii="Arial" w:hAnsi="Arial" w:cs="Arial"/>
          <w:sz w:val="20"/>
          <w:szCs w:val="20"/>
          <w:u w:val="none"/>
        </w:rPr>
        <w:t>or</w:t>
      </w:r>
      <w:r w:rsidRPr="001C423F">
        <w:rPr>
          <w:rFonts w:ascii="Arial" w:hAnsi="Arial" w:cs="Arial"/>
          <w:spacing w:val="-4"/>
          <w:sz w:val="20"/>
          <w:szCs w:val="20"/>
          <w:u w:val="none"/>
        </w:rPr>
        <w:t xml:space="preserve"> </w:t>
      </w:r>
      <w:r w:rsidRPr="001C423F">
        <w:rPr>
          <w:rFonts w:ascii="Arial" w:hAnsi="Arial" w:cs="Arial"/>
          <w:sz w:val="20"/>
          <w:szCs w:val="20"/>
          <w:u w:val="none"/>
        </w:rPr>
        <w:t>hazing</w:t>
      </w:r>
      <w:r w:rsidRPr="001C423F">
        <w:rPr>
          <w:rFonts w:ascii="Arial" w:hAnsi="Arial" w:cs="Arial"/>
          <w:spacing w:val="-4"/>
          <w:sz w:val="20"/>
          <w:szCs w:val="20"/>
          <w:u w:val="none"/>
        </w:rPr>
        <w:t xml:space="preserve"> </w:t>
      </w:r>
      <w:r w:rsidRPr="001C423F">
        <w:rPr>
          <w:rFonts w:ascii="Arial" w:hAnsi="Arial" w:cs="Arial"/>
          <w:sz w:val="20"/>
          <w:szCs w:val="20"/>
          <w:u w:val="none"/>
        </w:rPr>
        <w:t>or</w:t>
      </w:r>
      <w:r w:rsidRPr="001C423F">
        <w:rPr>
          <w:rFonts w:ascii="Arial" w:hAnsi="Arial" w:cs="Arial"/>
          <w:spacing w:val="-4"/>
          <w:sz w:val="20"/>
          <w:szCs w:val="20"/>
          <w:u w:val="none"/>
        </w:rPr>
        <w:t xml:space="preserve"> </w:t>
      </w:r>
      <w:r w:rsidRPr="001C423F">
        <w:rPr>
          <w:rFonts w:ascii="Arial" w:hAnsi="Arial" w:cs="Arial"/>
          <w:sz w:val="20"/>
          <w:szCs w:val="20"/>
          <w:u w:val="none"/>
        </w:rPr>
        <w:t>any</w:t>
      </w:r>
      <w:r w:rsidRPr="001C423F">
        <w:rPr>
          <w:rFonts w:ascii="Arial" w:hAnsi="Arial" w:cs="Arial"/>
          <w:spacing w:val="-4"/>
          <w:sz w:val="20"/>
          <w:szCs w:val="20"/>
          <w:u w:val="none"/>
        </w:rPr>
        <w:t xml:space="preserve"> </w:t>
      </w:r>
      <w:r w:rsidRPr="001C423F">
        <w:rPr>
          <w:rFonts w:ascii="Arial" w:hAnsi="Arial" w:cs="Arial"/>
          <w:sz w:val="20"/>
          <w:szCs w:val="20"/>
          <w:u w:val="none"/>
        </w:rPr>
        <w:t>kind,</w:t>
      </w:r>
      <w:r w:rsidRPr="001C423F">
        <w:rPr>
          <w:rFonts w:ascii="Arial" w:hAnsi="Arial" w:cs="Arial"/>
          <w:spacing w:val="-4"/>
          <w:sz w:val="20"/>
          <w:szCs w:val="20"/>
          <w:u w:val="none"/>
        </w:rPr>
        <w:t xml:space="preserve"> </w:t>
      </w:r>
      <w:r w:rsidRPr="001C423F">
        <w:rPr>
          <w:rFonts w:ascii="Arial" w:hAnsi="Arial" w:cs="Arial"/>
          <w:sz w:val="20"/>
          <w:szCs w:val="20"/>
          <w:u w:val="none"/>
        </w:rPr>
        <w:t>whether</w:t>
      </w:r>
      <w:r w:rsidRPr="001C423F">
        <w:rPr>
          <w:rFonts w:ascii="Arial" w:hAnsi="Arial" w:cs="Arial"/>
          <w:spacing w:val="-4"/>
          <w:sz w:val="20"/>
          <w:szCs w:val="20"/>
          <w:u w:val="none"/>
        </w:rPr>
        <w:t xml:space="preserve"> </w:t>
      </w:r>
      <w:r w:rsidRPr="001C423F">
        <w:rPr>
          <w:rFonts w:ascii="Arial" w:hAnsi="Arial" w:cs="Arial"/>
          <w:sz w:val="20"/>
          <w:szCs w:val="20"/>
          <w:u w:val="none"/>
        </w:rPr>
        <w:t>the behavior is carried out verbally, physically, electronically, or in written form; or</w:t>
      </w:r>
    </w:p>
    <w:p w:rsidR="00D752BC" w:rsidRPr="001C423F" w:rsidRDefault="00D752BC" w:rsidP="00D752BC">
      <w:pPr>
        <w:pStyle w:val="ListParagraph"/>
        <w:numPr>
          <w:ilvl w:val="0"/>
          <w:numId w:val="1"/>
        </w:numPr>
        <w:tabs>
          <w:tab w:val="left" w:pos="828"/>
        </w:tabs>
        <w:spacing w:line="244" w:lineRule="exact"/>
        <w:ind w:left="0" w:firstLine="180"/>
        <w:rPr>
          <w:rFonts w:ascii="Arial" w:hAnsi="Arial" w:cs="Arial"/>
          <w:sz w:val="20"/>
          <w:szCs w:val="20"/>
          <w:u w:val="none"/>
        </w:rPr>
      </w:pPr>
      <w:r w:rsidRPr="001C423F">
        <w:rPr>
          <w:rFonts w:ascii="Arial" w:hAnsi="Arial" w:cs="Arial"/>
          <w:sz w:val="20"/>
          <w:szCs w:val="20"/>
          <w:u w:val="none"/>
        </w:rPr>
        <w:t>Conduct</w:t>
      </w:r>
      <w:r w:rsidRPr="001C423F">
        <w:rPr>
          <w:rFonts w:ascii="Arial" w:hAnsi="Arial" w:cs="Arial"/>
          <w:spacing w:val="-10"/>
          <w:sz w:val="20"/>
          <w:szCs w:val="20"/>
          <w:u w:val="none"/>
        </w:rPr>
        <w:t xml:space="preserve"> </w:t>
      </w:r>
      <w:r w:rsidRPr="001C423F">
        <w:rPr>
          <w:rFonts w:ascii="Arial" w:hAnsi="Arial" w:cs="Arial"/>
          <w:sz w:val="20"/>
          <w:szCs w:val="20"/>
          <w:u w:val="none"/>
        </w:rPr>
        <w:t>that</w:t>
      </w:r>
      <w:r w:rsidRPr="001C423F">
        <w:rPr>
          <w:rFonts w:ascii="Arial" w:hAnsi="Arial" w:cs="Arial"/>
          <w:spacing w:val="-8"/>
          <w:sz w:val="20"/>
          <w:szCs w:val="20"/>
          <w:u w:val="none"/>
        </w:rPr>
        <w:t xml:space="preserve"> </w:t>
      </w:r>
      <w:r w:rsidRPr="001C423F">
        <w:rPr>
          <w:rFonts w:ascii="Arial" w:hAnsi="Arial" w:cs="Arial"/>
          <w:sz w:val="20"/>
          <w:szCs w:val="20"/>
          <w:u w:val="none"/>
        </w:rPr>
        <w:t>is</w:t>
      </w:r>
      <w:r w:rsidRPr="001C423F">
        <w:rPr>
          <w:rFonts w:ascii="Arial" w:hAnsi="Arial" w:cs="Arial"/>
          <w:spacing w:val="-8"/>
          <w:sz w:val="20"/>
          <w:szCs w:val="20"/>
          <w:u w:val="none"/>
        </w:rPr>
        <w:t xml:space="preserve"> </w:t>
      </w:r>
      <w:r w:rsidRPr="001C423F">
        <w:rPr>
          <w:rFonts w:ascii="Arial" w:hAnsi="Arial" w:cs="Arial"/>
          <w:sz w:val="20"/>
          <w:szCs w:val="20"/>
          <w:u w:val="none"/>
        </w:rPr>
        <w:t>unwelcome,</w:t>
      </w:r>
      <w:r w:rsidRPr="001C423F">
        <w:rPr>
          <w:rFonts w:ascii="Arial" w:hAnsi="Arial" w:cs="Arial"/>
          <w:spacing w:val="-8"/>
          <w:sz w:val="20"/>
          <w:szCs w:val="20"/>
          <w:u w:val="none"/>
        </w:rPr>
        <w:t xml:space="preserve"> </w:t>
      </w:r>
      <w:r w:rsidRPr="001C423F">
        <w:rPr>
          <w:rFonts w:ascii="Arial" w:hAnsi="Arial" w:cs="Arial"/>
          <w:sz w:val="20"/>
          <w:szCs w:val="20"/>
          <w:u w:val="none"/>
        </w:rPr>
        <w:t>offensive,</w:t>
      </w:r>
      <w:r w:rsidRPr="001C423F">
        <w:rPr>
          <w:rFonts w:ascii="Arial" w:hAnsi="Arial" w:cs="Arial"/>
          <w:spacing w:val="-8"/>
          <w:sz w:val="20"/>
          <w:szCs w:val="20"/>
          <w:u w:val="none"/>
        </w:rPr>
        <w:t xml:space="preserve"> </w:t>
      </w:r>
      <w:r w:rsidRPr="001C423F">
        <w:rPr>
          <w:rFonts w:ascii="Arial" w:hAnsi="Arial" w:cs="Arial"/>
          <w:sz w:val="20"/>
          <w:szCs w:val="20"/>
          <w:u w:val="none"/>
        </w:rPr>
        <w:t>indecent,</w:t>
      </w:r>
      <w:r w:rsidRPr="001C423F">
        <w:rPr>
          <w:rFonts w:ascii="Arial" w:hAnsi="Arial" w:cs="Arial"/>
          <w:spacing w:val="-8"/>
          <w:sz w:val="20"/>
          <w:szCs w:val="20"/>
          <w:u w:val="none"/>
        </w:rPr>
        <w:t xml:space="preserve"> </w:t>
      </w:r>
      <w:r w:rsidRPr="001C423F">
        <w:rPr>
          <w:rFonts w:ascii="Arial" w:hAnsi="Arial" w:cs="Arial"/>
          <w:sz w:val="20"/>
          <w:szCs w:val="20"/>
          <w:u w:val="none"/>
        </w:rPr>
        <w:t>obscene,</w:t>
      </w:r>
      <w:r w:rsidRPr="001C423F">
        <w:rPr>
          <w:rFonts w:ascii="Arial" w:hAnsi="Arial" w:cs="Arial"/>
          <w:spacing w:val="-8"/>
          <w:sz w:val="20"/>
          <w:szCs w:val="20"/>
          <w:u w:val="none"/>
        </w:rPr>
        <w:t xml:space="preserve"> </w:t>
      </w:r>
      <w:r w:rsidRPr="001C423F">
        <w:rPr>
          <w:rFonts w:ascii="Arial" w:hAnsi="Arial" w:cs="Arial"/>
          <w:sz w:val="20"/>
          <w:szCs w:val="20"/>
          <w:u w:val="none"/>
        </w:rPr>
        <w:t>or</w:t>
      </w:r>
      <w:r w:rsidRPr="001C423F">
        <w:rPr>
          <w:rFonts w:ascii="Arial" w:hAnsi="Arial" w:cs="Arial"/>
          <w:spacing w:val="-8"/>
          <w:sz w:val="20"/>
          <w:szCs w:val="20"/>
          <w:u w:val="none"/>
        </w:rPr>
        <w:t xml:space="preserve"> </w:t>
      </w:r>
      <w:r w:rsidRPr="001C423F">
        <w:rPr>
          <w:rFonts w:ascii="Arial" w:hAnsi="Arial" w:cs="Arial"/>
          <w:spacing w:val="-2"/>
          <w:sz w:val="20"/>
          <w:szCs w:val="20"/>
          <w:u w:val="none"/>
        </w:rPr>
        <w:t>disorderly.</w:t>
      </w:r>
    </w:p>
    <w:p w:rsidR="00244A63" w:rsidRDefault="00D752BC" w:rsidP="00244A63">
      <w:pPr>
        <w:spacing w:before="179" w:line="276" w:lineRule="auto"/>
        <w:rPr>
          <w:rFonts w:ascii="Arial" w:hAnsi="Arial" w:cs="Arial"/>
          <w:sz w:val="20"/>
          <w:szCs w:val="20"/>
        </w:rPr>
      </w:pPr>
      <w:r>
        <w:rPr>
          <w:rFonts w:ascii="Arial" w:hAnsi="Arial" w:cs="Arial"/>
          <w:sz w:val="20"/>
          <w:szCs w:val="20"/>
        </w:rPr>
        <w:t>The PI is responsible for developing a plan</w:t>
      </w:r>
      <w:r w:rsidRPr="001C423F">
        <w:rPr>
          <w:rFonts w:ascii="Arial" w:hAnsi="Arial" w:cs="Arial"/>
          <w:sz w:val="20"/>
          <w:szCs w:val="20"/>
        </w:rPr>
        <w:t xml:space="preserve"> specific to the circumstances of each proposed project, and disseminat</w:t>
      </w:r>
      <w:r>
        <w:rPr>
          <w:rFonts w:ascii="Arial" w:hAnsi="Arial" w:cs="Arial"/>
          <w:sz w:val="20"/>
          <w:szCs w:val="20"/>
        </w:rPr>
        <w:t>ing</w:t>
      </w:r>
      <w:r w:rsidRPr="001C423F">
        <w:rPr>
          <w:rFonts w:ascii="Arial" w:hAnsi="Arial" w:cs="Arial"/>
          <w:sz w:val="20"/>
          <w:szCs w:val="20"/>
        </w:rPr>
        <w:t xml:space="preserve"> </w:t>
      </w:r>
      <w:r>
        <w:rPr>
          <w:rFonts w:ascii="Arial" w:hAnsi="Arial" w:cs="Arial"/>
          <w:sz w:val="20"/>
          <w:szCs w:val="20"/>
        </w:rPr>
        <w:t xml:space="preserve">the plan </w:t>
      </w:r>
      <w:r w:rsidRPr="001C423F">
        <w:rPr>
          <w:rFonts w:ascii="Arial" w:hAnsi="Arial" w:cs="Arial"/>
          <w:sz w:val="20"/>
          <w:szCs w:val="20"/>
        </w:rPr>
        <w:t>to each individual participating in off-campus or off-site research prior to departure.</w:t>
      </w:r>
      <w:r>
        <w:rPr>
          <w:rFonts w:ascii="Arial" w:hAnsi="Arial" w:cs="Arial"/>
          <w:sz w:val="20"/>
          <w:szCs w:val="20"/>
        </w:rPr>
        <w:t xml:space="preserve"> When determining whether a plan is required, UNI defines “off-campus or off-site research” to mean </w:t>
      </w:r>
      <w:r w:rsidR="00244A63" w:rsidRPr="00244A63">
        <w:rPr>
          <w:rFonts w:ascii="Arial" w:hAnsi="Arial" w:cs="Arial"/>
          <w:sz w:val="20"/>
          <w:szCs w:val="20"/>
        </w:rPr>
        <w:t>data/information/samples being</w:t>
      </w:r>
      <w:r w:rsidR="00244A63">
        <w:rPr>
          <w:rFonts w:ascii="Arial" w:hAnsi="Arial" w:cs="Arial"/>
          <w:sz w:val="20"/>
          <w:szCs w:val="20"/>
        </w:rPr>
        <w:t xml:space="preserve"> </w:t>
      </w:r>
      <w:r w:rsidR="00244A63" w:rsidRPr="00244A63">
        <w:rPr>
          <w:rFonts w:ascii="Arial" w:hAnsi="Arial" w:cs="Arial"/>
          <w:sz w:val="20"/>
          <w:szCs w:val="20"/>
        </w:rPr>
        <w:t>collected</w:t>
      </w:r>
      <w:r w:rsidR="00244A63">
        <w:rPr>
          <w:rFonts w:ascii="Arial" w:hAnsi="Arial" w:cs="Arial"/>
          <w:sz w:val="20"/>
          <w:szCs w:val="20"/>
        </w:rPr>
        <w:t xml:space="preserve"> in a location</w:t>
      </w:r>
      <w:r w:rsidR="00C06EA6">
        <w:rPr>
          <w:rFonts w:ascii="Arial" w:hAnsi="Arial" w:cs="Arial"/>
          <w:sz w:val="20"/>
          <w:szCs w:val="20"/>
        </w:rPr>
        <w:t xml:space="preserve"> where an individual participant cannot easily return to the UNI campus, typically involving an overnight stay.</w:t>
      </w:r>
    </w:p>
    <w:p w:rsidR="00D752BC" w:rsidRPr="001C423F" w:rsidRDefault="00D752BC" w:rsidP="00244A63">
      <w:pPr>
        <w:spacing w:before="179" w:line="276" w:lineRule="auto"/>
        <w:rPr>
          <w:rFonts w:ascii="Arial" w:hAnsi="Arial" w:cs="Arial"/>
          <w:sz w:val="20"/>
          <w:szCs w:val="20"/>
        </w:rPr>
      </w:pPr>
      <w:r w:rsidRPr="001C423F">
        <w:rPr>
          <w:rFonts w:ascii="Arial" w:hAnsi="Arial" w:cs="Arial"/>
          <w:sz w:val="20"/>
          <w:szCs w:val="20"/>
        </w:rPr>
        <w:t>The University of Northern Iowa is committed to providing a workplace and educational environment, as well as other benefits, programs, and activities, that are free from discrimination and harassment. To affirm its commitment to promoting the goals of fairness and equity in all aspects of the educational program or activity, and to ensure compliance with federal and state civil rights laws and regulations, the University has developed internal policies and procedures that provide a prompt, fair, and impartial process for those involved in an allegation of discrimination or harassment on the basis of protected class, and for allegations of retaliation.</w:t>
      </w:r>
    </w:p>
    <w:p w:rsidR="00D752BC" w:rsidRPr="001C423F" w:rsidRDefault="00D752BC" w:rsidP="00C06EA6">
      <w:pPr>
        <w:pStyle w:val="BodyText"/>
        <w:spacing w:line="259" w:lineRule="auto"/>
        <w:rPr>
          <w:rFonts w:ascii="Arial" w:hAnsi="Arial" w:cs="Arial"/>
        </w:rPr>
      </w:pPr>
      <w:r w:rsidRPr="001C423F">
        <w:rPr>
          <w:rFonts w:ascii="Arial" w:hAnsi="Arial" w:cs="Arial"/>
        </w:rPr>
        <w:t>All University employees, including all administrators, faculty members, staff, and student employees are </w:t>
      </w:r>
      <w:r w:rsidRPr="001C423F">
        <w:rPr>
          <w:rFonts w:ascii="Arial" w:hAnsi="Arial" w:cs="Arial"/>
          <w:i/>
          <w:iCs/>
        </w:rPr>
        <w:t>Title IX </w:t>
      </w:r>
      <w:r w:rsidRPr="001C423F">
        <w:rPr>
          <w:rFonts w:ascii="Arial" w:hAnsi="Arial" w:cs="Arial"/>
        </w:rPr>
        <w:t>Mandated Reporters. The only exception would be someone obligated to keep confidentiality based upon their position or licensing (i.e. counselors or health service providers). A Mandated Reporter has the obligation to report incidents of sexual misconduct involving students to the UNI Title IX Officer (Leah Gutknecht, 319-273-2846, </w:t>
      </w:r>
      <w:hyperlink r:id="rId5" w:history="1">
        <w:r w:rsidRPr="00C06EA6">
          <w:rPr>
            <w:rStyle w:val="Hyperlink"/>
            <w:rFonts w:ascii="Arial" w:hAnsi="Arial" w:cs="Arial"/>
            <w:bCs/>
          </w:rPr>
          <w:t>leah.gutknecht@uni.edu</w:t>
        </w:r>
      </w:hyperlink>
      <w:r w:rsidRPr="001C423F">
        <w:rPr>
          <w:rFonts w:ascii="Arial" w:hAnsi="Arial" w:cs="Arial"/>
        </w:rPr>
        <w:t>) or Title IX Deputy Coordinator (Kaylee Michelson 319-273-2846, </w:t>
      </w:r>
      <w:hyperlink r:id="rId6" w:history="1">
        <w:r w:rsidRPr="00C06EA6">
          <w:rPr>
            <w:rStyle w:val="Hyperlink"/>
            <w:rFonts w:ascii="Arial" w:hAnsi="Arial" w:cs="Arial"/>
            <w:bCs/>
          </w:rPr>
          <w:t>kaylee.michelson@uni.edu</w:t>
        </w:r>
      </w:hyperlink>
      <w:r w:rsidRPr="001C423F">
        <w:rPr>
          <w:rFonts w:ascii="Arial" w:hAnsi="Arial" w:cs="Arial"/>
        </w:rPr>
        <w:t>)</w:t>
      </w:r>
    </w:p>
    <w:p w:rsidR="00774FAB" w:rsidRDefault="00D752BC" w:rsidP="00774FAB">
      <w:pPr>
        <w:spacing w:before="179" w:line="276" w:lineRule="auto"/>
        <w:rPr>
          <w:rFonts w:ascii="Arial" w:hAnsi="Arial" w:cs="Arial"/>
          <w:sz w:val="20"/>
          <w:szCs w:val="20"/>
        </w:rPr>
      </w:pPr>
      <w:r w:rsidRPr="001C423F">
        <w:rPr>
          <w:rFonts w:ascii="Arial" w:hAnsi="Arial" w:cs="Arial"/>
          <w:sz w:val="20"/>
          <w:szCs w:val="20"/>
        </w:rPr>
        <w:t>Individuals participating in off-campus or off-site research should be familiar with the following policies and procedures:</w:t>
      </w:r>
    </w:p>
    <w:p w:rsidR="00D752BC" w:rsidRPr="001C423F" w:rsidRDefault="00C06EA6" w:rsidP="00774FAB">
      <w:pPr>
        <w:spacing w:before="179" w:after="0" w:line="276" w:lineRule="auto"/>
        <w:rPr>
          <w:rFonts w:ascii="Arial" w:hAnsi="Arial" w:cs="Arial"/>
          <w:sz w:val="20"/>
          <w:szCs w:val="20"/>
        </w:rPr>
      </w:pPr>
      <w:hyperlink r:id="rId7" w:history="1">
        <w:r w:rsidRPr="00C06EA6">
          <w:rPr>
            <w:rStyle w:val="Hyperlink"/>
            <w:rFonts w:ascii="Arial" w:hAnsi="Arial" w:cs="Arial"/>
            <w:sz w:val="20"/>
            <w:szCs w:val="20"/>
          </w:rPr>
          <w:t xml:space="preserve">Policy </w:t>
        </w:r>
        <w:proofErr w:type="gramStart"/>
        <w:r w:rsidR="00D752BC" w:rsidRPr="00C06EA6">
          <w:rPr>
            <w:rStyle w:val="Hyperlink"/>
            <w:rFonts w:ascii="Arial" w:hAnsi="Arial" w:cs="Arial"/>
            <w:sz w:val="20"/>
            <w:szCs w:val="20"/>
          </w:rPr>
          <w:t>13.02  Discrimination</w:t>
        </w:r>
        <w:proofErr w:type="gramEnd"/>
        <w:r w:rsidR="00D752BC" w:rsidRPr="00C06EA6">
          <w:rPr>
            <w:rStyle w:val="Hyperlink"/>
            <w:rFonts w:ascii="Arial" w:hAnsi="Arial" w:cs="Arial"/>
            <w:sz w:val="20"/>
            <w:szCs w:val="20"/>
          </w:rPr>
          <w:t>, Harassment and Sexual Misconduct</w:t>
        </w:r>
      </w:hyperlink>
      <w:r w:rsidR="00D752BC" w:rsidRPr="001C423F">
        <w:rPr>
          <w:rFonts w:ascii="Arial" w:hAnsi="Arial" w:cs="Arial"/>
          <w:sz w:val="20"/>
          <w:szCs w:val="20"/>
        </w:rPr>
        <w:t> (PDF)</w:t>
      </w:r>
    </w:p>
    <w:p w:rsidR="00D752BC" w:rsidRPr="001C423F" w:rsidRDefault="00D752BC" w:rsidP="00652536">
      <w:pPr>
        <w:tabs>
          <w:tab w:val="left" w:pos="1259"/>
          <w:tab w:val="left" w:pos="1260"/>
        </w:tabs>
        <w:spacing w:after="0"/>
        <w:rPr>
          <w:rFonts w:ascii="Arial" w:hAnsi="Arial" w:cs="Arial"/>
          <w:sz w:val="20"/>
          <w:szCs w:val="20"/>
        </w:rPr>
      </w:pPr>
      <w:hyperlink r:id="rId8" w:history="1">
        <w:r w:rsidRPr="001C423F">
          <w:rPr>
            <w:rStyle w:val="Hyperlink"/>
            <w:rFonts w:ascii="Arial" w:hAnsi="Arial" w:cs="Arial"/>
            <w:sz w:val="20"/>
            <w:szCs w:val="20"/>
          </w:rPr>
          <w:t>Process A</w:t>
        </w:r>
      </w:hyperlink>
      <w:r w:rsidRPr="001C423F">
        <w:rPr>
          <w:rFonts w:ascii="Arial" w:hAnsi="Arial" w:cs="Arial"/>
          <w:sz w:val="20"/>
          <w:szCs w:val="20"/>
        </w:rPr>
        <w:t> (PDF) – for cases of sexual harassment that meet the federal Title IX definitions.</w:t>
      </w:r>
    </w:p>
    <w:p w:rsidR="00D752BC" w:rsidRPr="001C423F" w:rsidRDefault="00D752BC" w:rsidP="00652536">
      <w:pPr>
        <w:tabs>
          <w:tab w:val="left" w:pos="1259"/>
          <w:tab w:val="left" w:pos="1260"/>
        </w:tabs>
        <w:spacing w:after="0"/>
        <w:rPr>
          <w:rFonts w:ascii="Arial" w:hAnsi="Arial" w:cs="Arial"/>
          <w:sz w:val="20"/>
          <w:szCs w:val="20"/>
        </w:rPr>
      </w:pPr>
      <w:hyperlink r:id="rId9" w:history="1">
        <w:r w:rsidRPr="001C423F">
          <w:rPr>
            <w:rStyle w:val="Hyperlink"/>
            <w:rFonts w:ascii="Arial" w:hAnsi="Arial" w:cs="Arial"/>
            <w:sz w:val="20"/>
            <w:szCs w:val="20"/>
          </w:rPr>
          <w:t>Process B</w:t>
        </w:r>
      </w:hyperlink>
      <w:r w:rsidRPr="001C423F">
        <w:rPr>
          <w:rFonts w:ascii="Arial" w:hAnsi="Arial" w:cs="Arial"/>
          <w:sz w:val="20"/>
          <w:szCs w:val="20"/>
        </w:rPr>
        <w:t> (PDF) – for all other cases of discrimination and harassment of all kinds, including sexual misconduct cases that are not covered in Process A.</w:t>
      </w:r>
    </w:p>
    <w:p w:rsidR="00D752BC" w:rsidRPr="001C423F" w:rsidRDefault="00D752BC" w:rsidP="00652536">
      <w:pPr>
        <w:tabs>
          <w:tab w:val="left" w:pos="1259"/>
          <w:tab w:val="left" w:pos="1260"/>
        </w:tabs>
        <w:spacing w:after="0"/>
        <w:rPr>
          <w:rFonts w:ascii="Arial" w:hAnsi="Arial" w:cs="Arial"/>
          <w:sz w:val="20"/>
          <w:szCs w:val="20"/>
        </w:rPr>
      </w:pPr>
      <w:hyperlink r:id="rId10" w:tgtFrame="_blank" w:history="1">
        <w:r w:rsidRPr="001C423F">
          <w:rPr>
            <w:rStyle w:val="Hyperlink"/>
            <w:rFonts w:ascii="Arial" w:hAnsi="Arial" w:cs="Arial"/>
            <w:sz w:val="20"/>
            <w:szCs w:val="20"/>
          </w:rPr>
          <w:t>13.03 Equal Opportunity &amp; Non-Discrimination Statement</w:t>
        </w:r>
      </w:hyperlink>
      <w:r w:rsidRPr="001C423F">
        <w:rPr>
          <w:rFonts w:ascii="Arial" w:hAnsi="Arial" w:cs="Arial"/>
          <w:sz w:val="20"/>
          <w:szCs w:val="20"/>
        </w:rPr>
        <w:t> (PDF)</w:t>
      </w:r>
    </w:p>
    <w:p w:rsidR="00D752BC" w:rsidRPr="001C423F" w:rsidRDefault="00D752BC" w:rsidP="00652536">
      <w:pPr>
        <w:tabs>
          <w:tab w:val="left" w:pos="1259"/>
          <w:tab w:val="left" w:pos="1260"/>
        </w:tabs>
        <w:spacing w:after="0"/>
        <w:rPr>
          <w:rFonts w:ascii="Arial" w:hAnsi="Arial" w:cs="Arial"/>
          <w:sz w:val="20"/>
          <w:szCs w:val="20"/>
        </w:rPr>
      </w:pPr>
      <w:hyperlink r:id="rId11" w:tgtFrame="_blank" w:history="1">
        <w:r w:rsidRPr="001C423F">
          <w:rPr>
            <w:rStyle w:val="Hyperlink"/>
            <w:rFonts w:ascii="Arial" w:hAnsi="Arial" w:cs="Arial"/>
            <w:sz w:val="20"/>
            <w:szCs w:val="20"/>
          </w:rPr>
          <w:t>13.19 Retaliation and Misconduct Reporting Policy</w:t>
        </w:r>
      </w:hyperlink>
      <w:r w:rsidRPr="001C423F">
        <w:rPr>
          <w:rFonts w:ascii="Arial" w:hAnsi="Arial" w:cs="Arial"/>
          <w:sz w:val="20"/>
          <w:szCs w:val="20"/>
        </w:rPr>
        <w:t> (PDF)</w:t>
      </w:r>
    </w:p>
    <w:p w:rsidR="00D752BC" w:rsidRPr="001C423F" w:rsidRDefault="00D752BC" w:rsidP="00D752BC">
      <w:pPr>
        <w:tabs>
          <w:tab w:val="left" w:pos="1259"/>
          <w:tab w:val="left" w:pos="1260"/>
        </w:tabs>
        <w:rPr>
          <w:rFonts w:ascii="Arial" w:hAnsi="Arial" w:cs="Arial"/>
          <w:sz w:val="20"/>
          <w:szCs w:val="20"/>
        </w:rPr>
      </w:pPr>
      <w:hyperlink r:id="rId12" w:history="1">
        <w:r w:rsidRPr="001C423F">
          <w:rPr>
            <w:rStyle w:val="Hyperlink"/>
            <w:rFonts w:ascii="Arial" w:hAnsi="Arial" w:cs="Arial"/>
            <w:sz w:val="20"/>
            <w:szCs w:val="20"/>
          </w:rPr>
          <w:t>Additional UNI Policies and Procedures</w:t>
        </w:r>
      </w:hyperlink>
      <w:r w:rsidRPr="001C423F">
        <w:rPr>
          <w:rFonts w:ascii="Arial" w:hAnsi="Arial" w:cs="Arial"/>
          <w:sz w:val="20"/>
          <w:szCs w:val="20"/>
        </w:rPr>
        <w:t> (PDF)</w:t>
      </w:r>
    </w:p>
    <w:p w:rsidR="00D752BC" w:rsidRPr="001C423F" w:rsidRDefault="00D752BC" w:rsidP="00D752BC">
      <w:pPr>
        <w:tabs>
          <w:tab w:val="left" w:pos="1259"/>
          <w:tab w:val="left" w:pos="1260"/>
        </w:tabs>
        <w:rPr>
          <w:rFonts w:ascii="Arial" w:hAnsi="Arial" w:cs="Arial"/>
          <w:b/>
          <w:sz w:val="20"/>
          <w:szCs w:val="20"/>
        </w:rPr>
      </w:pPr>
      <w:r w:rsidRPr="001C423F">
        <w:rPr>
          <w:rFonts w:ascii="Arial" w:hAnsi="Arial" w:cs="Arial"/>
          <w:b/>
          <w:sz w:val="20"/>
          <w:szCs w:val="20"/>
        </w:rPr>
        <w:t>Key Phone Numbers and Websites:</w:t>
      </w:r>
    </w:p>
    <w:p w:rsidR="00D752BC" w:rsidRPr="001C423F" w:rsidRDefault="00D752BC" w:rsidP="00244A63">
      <w:pPr>
        <w:tabs>
          <w:tab w:val="left" w:pos="1259"/>
          <w:tab w:val="left" w:pos="1260"/>
        </w:tabs>
        <w:spacing w:after="0"/>
        <w:rPr>
          <w:rFonts w:ascii="Arial" w:hAnsi="Arial" w:cs="Arial"/>
          <w:sz w:val="20"/>
          <w:szCs w:val="20"/>
        </w:rPr>
      </w:pPr>
      <w:hyperlink r:id="rId13" w:history="1">
        <w:r w:rsidRPr="001C423F">
          <w:rPr>
            <w:rStyle w:val="Hyperlink"/>
            <w:rFonts w:ascii="Arial" w:hAnsi="Arial" w:cs="Arial"/>
            <w:sz w:val="20"/>
            <w:szCs w:val="20"/>
          </w:rPr>
          <w:t>Incident Reporting Form</w:t>
        </w:r>
      </w:hyperlink>
      <w:r w:rsidRPr="001C423F">
        <w:rPr>
          <w:rFonts w:ascii="Arial" w:hAnsi="Arial" w:cs="Arial"/>
          <w:sz w:val="20"/>
          <w:szCs w:val="20"/>
        </w:rPr>
        <w:t>: https://cm.maxient.com/reportingform.php?UnivofNorthernIowa&amp;layout_id=1</w:t>
      </w:r>
    </w:p>
    <w:p w:rsidR="00D752BC" w:rsidRDefault="00D752BC" w:rsidP="00244A63">
      <w:pPr>
        <w:tabs>
          <w:tab w:val="left" w:pos="1259"/>
          <w:tab w:val="left" w:pos="1260"/>
        </w:tabs>
        <w:spacing w:after="0"/>
        <w:rPr>
          <w:rFonts w:ascii="Arial" w:hAnsi="Arial" w:cs="Arial"/>
          <w:sz w:val="20"/>
          <w:szCs w:val="20"/>
        </w:rPr>
      </w:pPr>
      <w:r w:rsidRPr="001C423F">
        <w:rPr>
          <w:rFonts w:ascii="Arial" w:hAnsi="Arial" w:cs="Arial"/>
          <w:sz w:val="20"/>
          <w:szCs w:val="20"/>
        </w:rPr>
        <w:t xml:space="preserve">Office of Compliance and Equity Management: </w:t>
      </w:r>
      <w:hyperlink r:id="rId14" w:history="1">
        <w:r w:rsidRPr="001C423F">
          <w:rPr>
            <w:rStyle w:val="Hyperlink"/>
            <w:rFonts w:ascii="Arial" w:hAnsi="Arial" w:cs="Arial"/>
            <w:sz w:val="20"/>
            <w:szCs w:val="20"/>
          </w:rPr>
          <w:t>https://equity.uni.edu</w:t>
        </w:r>
      </w:hyperlink>
      <w:r w:rsidRPr="001C423F">
        <w:rPr>
          <w:rFonts w:ascii="Arial" w:hAnsi="Arial" w:cs="Arial"/>
          <w:sz w:val="20"/>
          <w:szCs w:val="20"/>
        </w:rPr>
        <w:t>, (319) 273-2846</w:t>
      </w:r>
    </w:p>
    <w:p w:rsidR="00244A63" w:rsidRDefault="00244A63" w:rsidP="00244A63">
      <w:pPr>
        <w:tabs>
          <w:tab w:val="left" w:pos="1259"/>
          <w:tab w:val="left" w:pos="1260"/>
        </w:tabs>
        <w:spacing w:after="0"/>
        <w:rPr>
          <w:rStyle w:val="Hyperlink"/>
          <w:rFonts w:ascii="Arial" w:hAnsi="Arial" w:cs="Arial"/>
          <w:bCs/>
          <w:sz w:val="20"/>
          <w:szCs w:val="20"/>
        </w:rPr>
      </w:pPr>
      <w:hyperlink r:id="rId15" w:history="1">
        <w:r w:rsidRPr="001C423F">
          <w:rPr>
            <w:rStyle w:val="Hyperlink"/>
            <w:rFonts w:ascii="Arial" w:hAnsi="Arial" w:cs="Arial"/>
            <w:sz w:val="20"/>
            <w:szCs w:val="20"/>
          </w:rPr>
          <w:t>UNI Police</w:t>
        </w:r>
      </w:hyperlink>
      <w:r w:rsidRPr="001C423F">
        <w:rPr>
          <w:rFonts w:ascii="Arial" w:hAnsi="Arial" w:cs="Arial"/>
          <w:sz w:val="20"/>
          <w:szCs w:val="20"/>
        </w:rPr>
        <w:t> - </w:t>
      </w:r>
      <w:hyperlink r:id="rId16" w:history="1">
        <w:r w:rsidRPr="001C423F">
          <w:rPr>
            <w:rStyle w:val="Hyperlink"/>
            <w:rFonts w:ascii="Arial" w:hAnsi="Arial" w:cs="Arial"/>
            <w:bCs/>
            <w:sz w:val="20"/>
            <w:szCs w:val="20"/>
          </w:rPr>
          <w:t>(319) 273-2712</w:t>
        </w:r>
      </w:hyperlink>
    </w:p>
    <w:p w:rsidR="00244A63" w:rsidRDefault="00244A63" w:rsidP="00244A63">
      <w:pPr>
        <w:tabs>
          <w:tab w:val="left" w:pos="1259"/>
          <w:tab w:val="left" w:pos="1260"/>
        </w:tabs>
        <w:spacing w:after="0"/>
        <w:rPr>
          <w:rStyle w:val="Hyperlink"/>
          <w:rFonts w:ascii="Arial" w:hAnsi="Arial" w:cs="Arial"/>
          <w:bCs/>
          <w:sz w:val="20"/>
          <w:szCs w:val="20"/>
        </w:rPr>
      </w:pPr>
      <w:hyperlink r:id="rId17" w:history="1">
        <w:r w:rsidRPr="001C423F">
          <w:rPr>
            <w:rStyle w:val="Hyperlink"/>
            <w:rFonts w:ascii="Arial" w:hAnsi="Arial" w:cs="Arial"/>
            <w:sz w:val="20"/>
            <w:szCs w:val="20"/>
          </w:rPr>
          <w:t>24/7 Sexual Assault Support</w:t>
        </w:r>
      </w:hyperlink>
      <w:r w:rsidRPr="001C423F">
        <w:rPr>
          <w:rFonts w:ascii="Arial" w:hAnsi="Arial" w:cs="Arial"/>
          <w:sz w:val="20"/>
          <w:szCs w:val="20"/>
        </w:rPr>
        <w:t> - </w:t>
      </w:r>
      <w:hyperlink r:id="rId18" w:history="1">
        <w:r w:rsidRPr="001C423F">
          <w:rPr>
            <w:rStyle w:val="Hyperlink"/>
            <w:rFonts w:ascii="Arial" w:hAnsi="Arial" w:cs="Arial"/>
            <w:bCs/>
            <w:sz w:val="20"/>
            <w:szCs w:val="20"/>
          </w:rPr>
          <w:t>(888) 557-0310</w:t>
        </w:r>
      </w:hyperlink>
    </w:p>
    <w:p w:rsidR="00244A63" w:rsidRPr="001C423F" w:rsidRDefault="00244A63" w:rsidP="00244A63">
      <w:pPr>
        <w:tabs>
          <w:tab w:val="left" w:pos="1259"/>
          <w:tab w:val="left" w:pos="1260"/>
        </w:tabs>
        <w:spacing w:after="0"/>
        <w:rPr>
          <w:rFonts w:ascii="Arial" w:hAnsi="Arial" w:cs="Arial"/>
          <w:sz w:val="20"/>
          <w:szCs w:val="20"/>
        </w:rPr>
      </w:pPr>
      <w:hyperlink r:id="rId19" w:history="1">
        <w:r w:rsidRPr="001C423F">
          <w:rPr>
            <w:rStyle w:val="Hyperlink"/>
            <w:rFonts w:ascii="Arial" w:hAnsi="Arial" w:cs="Arial"/>
            <w:sz w:val="20"/>
            <w:szCs w:val="20"/>
          </w:rPr>
          <w:t>24/7 Relationship Violence Support</w:t>
        </w:r>
      </w:hyperlink>
      <w:r w:rsidRPr="001C423F">
        <w:rPr>
          <w:rFonts w:ascii="Arial" w:hAnsi="Arial" w:cs="Arial"/>
          <w:sz w:val="20"/>
          <w:szCs w:val="20"/>
        </w:rPr>
        <w:t> - </w:t>
      </w:r>
      <w:hyperlink r:id="rId20" w:history="1">
        <w:r w:rsidRPr="001C423F">
          <w:rPr>
            <w:rStyle w:val="Hyperlink"/>
            <w:rFonts w:ascii="Arial" w:hAnsi="Arial" w:cs="Arial"/>
            <w:bCs/>
            <w:sz w:val="20"/>
            <w:szCs w:val="20"/>
          </w:rPr>
          <w:t>(800) 208-0388</w:t>
        </w:r>
      </w:hyperlink>
    </w:p>
    <w:p w:rsidR="00244A63" w:rsidRDefault="00244A63" w:rsidP="00244A63">
      <w:pPr>
        <w:tabs>
          <w:tab w:val="left" w:pos="1259"/>
          <w:tab w:val="left" w:pos="1260"/>
        </w:tabs>
        <w:spacing w:after="0"/>
        <w:rPr>
          <w:rStyle w:val="Hyperlink"/>
          <w:rFonts w:ascii="Arial" w:hAnsi="Arial" w:cs="Arial"/>
          <w:bCs/>
          <w:sz w:val="20"/>
          <w:szCs w:val="20"/>
        </w:rPr>
      </w:pPr>
      <w:hyperlink r:id="rId21" w:history="1">
        <w:r w:rsidRPr="001C423F">
          <w:rPr>
            <w:rStyle w:val="Hyperlink"/>
            <w:rFonts w:ascii="Arial" w:hAnsi="Arial" w:cs="Arial"/>
            <w:sz w:val="20"/>
            <w:szCs w:val="20"/>
          </w:rPr>
          <w:t>24/7 UNI Counseling Center</w:t>
        </w:r>
      </w:hyperlink>
      <w:r w:rsidRPr="001C423F">
        <w:rPr>
          <w:rFonts w:ascii="Arial" w:hAnsi="Arial" w:cs="Arial"/>
          <w:sz w:val="20"/>
          <w:szCs w:val="20"/>
        </w:rPr>
        <w:t> - </w:t>
      </w:r>
      <w:hyperlink r:id="rId22" w:history="1">
        <w:r w:rsidRPr="001C423F">
          <w:rPr>
            <w:rStyle w:val="Hyperlink"/>
            <w:rFonts w:ascii="Arial" w:hAnsi="Arial" w:cs="Arial"/>
            <w:bCs/>
            <w:sz w:val="20"/>
            <w:szCs w:val="20"/>
          </w:rPr>
          <w:t>(319) 273-2676</w:t>
        </w:r>
      </w:hyperlink>
    </w:p>
    <w:p w:rsidR="00652536" w:rsidRPr="00652536" w:rsidRDefault="00652536" w:rsidP="00244A63">
      <w:pPr>
        <w:tabs>
          <w:tab w:val="left" w:pos="1259"/>
          <w:tab w:val="left" w:pos="1260"/>
        </w:tabs>
        <w:spacing w:after="0"/>
        <w:rPr>
          <w:rStyle w:val="Hyperlink"/>
          <w:rFonts w:ascii="Arial" w:hAnsi="Arial" w:cs="Arial"/>
          <w:bCs/>
          <w:color w:val="auto"/>
          <w:sz w:val="20"/>
          <w:szCs w:val="20"/>
          <w:u w:val="none"/>
        </w:rPr>
      </w:pPr>
      <w:r w:rsidRPr="00652536">
        <w:rPr>
          <w:rFonts w:ascii="Arial" w:hAnsi="Arial" w:cs="Arial"/>
          <w:bCs/>
          <w:sz w:val="20"/>
          <w:szCs w:val="20"/>
        </w:rPr>
        <w:t>For deaf or hard-of-hearing use Relay 711</w:t>
      </w:r>
    </w:p>
    <w:p w:rsidR="00C06EA6" w:rsidRDefault="00C06EA6" w:rsidP="00244A63">
      <w:pPr>
        <w:tabs>
          <w:tab w:val="left" w:pos="1259"/>
          <w:tab w:val="left" w:pos="1260"/>
        </w:tabs>
        <w:spacing w:after="0"/>
        <w:rPr>
          <w:rFonts w:ascii="Arial" w:hAnsi="Arial" w:cs="Arial"/>
          <w:sz w:val="20"/>
          <w:szCs w:val="20"/>
        </w:rPr>
      </w:pPr>
      <w:r>
        <w:rPr>
          <w:rFonts w:ascii="Arial" w:hAnsi="Arial" w:cs="Arial"/>
          <w:sz w:val="20"/>
          <w:szCs w:val="20"/>
        </w:rPr>
        <w:t xml:space="preserve">UNI main website - </w:t>
      </w:r>
      <w:hyperlink r:id="rId23" w:history="1">
        <w:r w:rsidRPr="0088419E">
          <w:rPr>
            <w:rStyle w:val="Hyperlink"/>
            <w:rFonts w:ascii="Arial" w:hAnsi="Arial" w:cs="Arial"/>
            <w:sz w:val="20"/>
            <w:szCs w:val="20"/>
          </w:rPr>
          <w:t>https://uni.edu/</w:t>
        </w:r>
      </w:hyperlink>
    </w:p>
    <w:p w:rsidR="00652536" w:rsidRDefault="00652536" w:rsidP="00244A63">
      <w:pPr>
        <w:tabs>
          <w:tab w:val="left" w:pos="1259"/>
          <w:tab w:val="left" w:pos="1260"/>
        </w:tabs>
        <w:spacing w:after="0"/>
        <w:rPr>
          <w:rFonts w:ascii="Arial" w:hAnsi="Arial" w:cs="Arial"/>
          <w:sz w:val="20"/>
          <w:szCs w:val="20"/>
        </w:rPr>
      </w:pPr>
    </w:p>
    <w:p w:rsidR="00774FAB" w:rsidRDefault="00774FAB">
      <w:pPr>
        <w:rPr>
          <w:rFonts w:ascii="Arial" w:hAnsi="Arial" w:cs="Arial"/>
          <w:sz w:val="20"/>
          <w:szCs w:val="20"/>
        </w:rPr>
      </w:pPr>
      <w:r>
        <w:rPr>
          <w:rFonts w:ascii="Arial" w:hAnsi="Arial" w:cs="Arial"/>
          <w:sz w:val="20"/>
          <w:szCs w:val="20"/>
        </w:rPr>
        <w:br w:type="page"/>
      </w:r>
    </w:p>
    <w:p w:rsidR="00C06EA6" w:rsidRPr="00D752BC" w:rsidRDefault="00C06EA6" w:rsidP="00C06EA6">
      <w:pPr>
        <w:spacing w:after="0"/>
        <w:jc w:val="center"/>
        <w:rPr>
          <w:rFonts w:ascii="Arial" w:hAnsi="Arial" w:cs="Arial"/>
          <w:b/>
          <w:sz w:val="20"/>
          <w:szCs w:val="20"/>
        </w:rPr>
      </w:pPr>
      <w:r w:rsidRPr="00D752BC">
        <w:rPr>
          <w:rFonts w:ascii="Arial" w:hAnsi="Arial" w:cs="Arial"/>
          <w:b/>
          <w:sz w:val="20"/>
          <w:szCs w:val="20"/>
        </w:rPr>
        <w:lastRenderedPageBreak/>
        <w:t>Safe and Inclusive Working Environments Plan for Off-Campus or Off-Site Research</w:t>
      </w:r>
    </w:p>
    <w:p w:rsidR="00C06EA6" w:rsidRPr="00C06EA6" w:rsidRDefault="00C06EA6" w:rsidP="00C06EA6">
      <w:pPr>
        <w:tabs>
          <w:tab w:val="left" w:pos="0"/>
        </w:tabs>
        <w:spacing w:after="0"/>
        <w:jc w:val="center"/>
        <w:rPr>
          <w:rFonts w:ascii="Arial" w:hAnsi="Arial" w:cs="Arial"/>
          <w:b/>
          <w:sz w:val="20"/>
          <w:szCs w:val="20"/>
        </w:rPr>
      </w:pPr>
      <w:r w:rsidRPr="00C06EA6">
        <w:rPr>
          <w:rFonts w:ascii="Arial" w:hAnsi="Arial" w:cs="Arial"/>
          <w:b/>
          <w:sz w:val="20"/>
          <w:szCs w:val="20"/>
        </w:rPr>
        <w:t>Project Specific Information</w:t>
      </w:r>
    </w:p>
    <w:p w:rsidR="00244A63" w:rsidRPr="001C423F" w:rsidRDefault="00244A63" w:rsidP="00244A63">
      <w:pPr>
        <w:tabs>
          <w:tab w:val="left" w:pos="1259"/>
          <w:tab w:val="left" w:pos="1260"/>
        </w:tabs>
        <w:spacing w:after="0"/>
        <w:rPr>
          <w:rFonts w:ascii="Arial" w:hAnsi="Arial" w:cs="Arial"/>
          <w:sz w:val="20"/>
          <w:szCs w:val="20"/>
        </w:rPr>
      </w:pPr>
    </w:p>
    <w:tbl>
      <w:tblPr>
        <w:tblStyle w:val="TableGrid"/>
        <w:tblW w:w="0" w:type="auto"/>
        <w:tblLook w:val="04A0" w:firstRow="1" w:lastRow="0" w:firstColumn="1" w:lastColumn="0" w:noHBand="0" w:noVBand="1"/>
      </w:tblPr>
      <w:tblGrid>
        <w:gridCol w:w="2965"/>
        <w:gridCol w:w="6385"/>
      </w:tblGrid>
      <w:tr w:rsidR="00052E1A" w:rsidTr="00B34815">
        <w:trPr>
          <w:trHeight w:val="323"/>
        </w:trPr>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Plan</w:t>
            </w:r>
            <w:r w:rsidRPr="00052E1A">
              <w:rPr>
                <w:rFonts w:ascii="Arial" w:hAnsi="Arial" w:cs="Arial"/>
                <w:spacing w:val="-10"/>
                <w:sz w:val="20"/>
                <w:szCs w:val="20"/>
              </w:rPr>
              <w:t xml:space="preserve"> </w:t>
            </w:r>
            <w:r w:rsidR="00B34815">
              <w:rPr>
                <w:rFonts w:ascii="Arial" w:hAnsi="Arial" w:cs="Arial"/>
                <w:spacing w:val="-10"/>
                <w:sz w:val="20"/>
                <w:szCs w:val="20"/>
              </w:rPr>
              <w:t>d</w:t>
            </w:r>
            <w:r w:rsidRPr="00052E1A">
              <w:rPr>
                <w:rFonts w:ascii="Arial" w:hAnsi="Arial" w:cs="Arial"/>
                <w:sz w:val="20"/>
                <w:szCs w:val="20"/>
              </w:rPr>
              <w:t>ate</w:t>
            </w:r>
            <w:r w:rsidRPr="00052E1A">
              <w:rPr>
                <w:rFonts w:ascii="Arial" w:hAnsi="Arial" w:cs="Arial"/>
                <w:spacing w:val="-7"/>
                <w:sz w:val="20"/>
                <w:szCs w:val="20"/>
              </w:rPr>
              <w:t xml:space="preserve"> </w:t>
            </w:r>
            <w:r w:rsidRPr="00052E1A">
              <w:rPr>
                <w:rFonts w:ascii="Arial" w:hAnsi="Arial" w:cs="Arial"/>
                <w:sz w:val="20"/>
                <w:szCs w:val="20"/>
              </w:rPr>
              <w:t>or</w:t>
            </w:r>
            <w:r w:rsidRPr="00052E1A">
              <w:rPr>
                <w:rFonts w:ascii="Arial" w:hAnsi="Arial" w:cs="Arial"/>
                <w:spacing w:val="-7"/>
                <w:sz w:val="20"/>
                <w:szCs w:val="20"/>
              </w:rPr>
              <w:t xml:space="preserve"> </w:t>
            </w:r>
            <w:r w:rsidR="00B34815">
              <w:rPr>
                <w:rFonts w:ascii="Arial" w:hAnsi="Arial" w:cs="Arial"/>
                <w:spacing w:val="-7"/>
                <w:sz w:val="20"/>
                <w:szCs w:val="20"/>
              </w:rPr>
              <w:t>v</w:t>
            </w:r>
            <w:r w:rsidRPr="00052E1A">
              <w:rPr>
                <w:rFonts w:ascii="Arial" w:hAnsi="Arial" w:cs="Arial"/>
                <w:sz w:val="20"/>
                <w:szCs w:val="20"/>
              </w:rPr>
              <w:t>ersion</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rPr>
          <w:trHeight w:val="341"/>
        </w:trPr>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 xml:space="preserve">Project </w:t>
            </w:r>
            <w:r w:rsidR="00B34815">
              <w:rPr>
                <w:rFonts w:ascii="Arial" w:hAnsi="Arial" w:cs="Arial"/>
                <w:sz w:val="20"/>
                <w:szCs w:val="20"/>
              </w:rPr>
              <w:t>t</w:t>
            </w:r>
            <w:r w:rsidRPr="00052E1A">
              <w:rPr>
                <w:rFonts w:ascii="Arial" w:hAnsi="Arial" w:cs="Arial"/>
                <w:sz w:val="20"/>
                <w:szCs w:val="20"/>
              </w:rPr>
              <w:t>itle</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rPr>
          <w:trHeight w:val="359"/>
        </w:trPr>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pacing w:val="-2"/>
                <w:sz w:val="20"/>
                <w:szCs w:val="20"/>
              </w:rPr>
              <w:t>Principal</w:t>
            </w:r>
            <w:r w:rsidRPr="00052E1A">
              <w:rPr>
                <w:rFonts w:ascii="Arial" w:hAnsi="Arial" w:cs="Arial"/>
                <w:spacing w:val="-4"/>
                <w:sz w:val="20"/>
                <w:szCs w:val="20"/>
              </w:rPr>
              <w:t xml:space="preserve"> </w:t>
            </w:r>
            <w:r w:rsidRPr="00052E1A">
              <w:rPr>
                <w:rFonts w:ascii="Arial" w:hAnsi="Arial" w:cs="Arial"/>
                <w:spacing w:val="-2"/>
                <w:sz w:val="20"/>
                <w:szCs w:val="20"/>
              </w:rPr>
              <w:t>Investigator</w:t>
            </w:r>
            <w:r w:rsidRPr="00052E1A">
              <w:rPr>
                <w:rFonts w:ascii="Arial" w:hAnsi="Arial" w:cs="Arial"/>
                <w:spacing w:val="-4"/>
                <w:sz w:val="20"/>
                <w:szCs w:val="20"/>
              </w:rPr>
              <w:t xml:space="preserve"> </w:t>
            </w:r>
            <w:r w:rsidR="00B34815">
              <w:rPr>
                <w:rFonts w:ascii="Arial" w:hAnsi="Arial" w:cs="Arial"/>
                <w:spacing w:val="-4"/>
                <w:sz w:val="20"/>
                <w:szCs w:val="20"/>
              </w:rPr>
              <w:t>n</w:t>
            </w:r>
            <w:r w:rsidRPr="00052E1A">
              <w:rPr>
                <w:rFonts w:ascii="Arial" w:hAnsi="Arial" w:cs="Arial"/>
                <w:spacing w:val="-2"/>
                <w:sz w:val="20"/>
                <w:szCs w:val="20"/>
              </w:rPr>
              <w:t>ame</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pacing w:val="-2"/>
                <w:sz w:val="20"/>
                <w:szCs w:val="20"/>
              </w:rPr>
              <w:t xml:space="preserve">PI </w:t>
            </w:r>
            <w:r w:rsidR="00B34815">
              <w:rPr>
                <w:rFonts w:ascii="Arial" w:hAnsi="Arial" w:cs="Arial"/>
                <w:spacing w:val="-2"/>
                <w:sz w:val="20"/>
                <w:szCs w:val="20"/>
              </w:rPr>
              <w:t>c</w:t>
            </w:r>
            <w:r w:rsidRPr="00052E1A">
              <w:rPr>
                <w:rFonts w:ascii="Arial" w:hAnsi="Arial" w:cs="Arial"/>
                <w:spacing w:val="-2"/>
                <w:sz w:val="20"/>
                <w:szCs w:val="20"/>
              </w:rPr>
              <w:t xml:space="preserve">ontact </w:t>
            </w:r>
            <w:r w:rsidR="00B34815">
              <w:rPr>
                <w:rFonts w:ascii="Arial" w:hAnsi="Arial" w:cs="Arial"/>
                <w:spacing w:val="-2"/>
                <w:sz w:val="20"/>
                <w:szCs w:val="20"/>
              </w:rPr>
              <w:t>i</w:t>
            </w:r>
            <w:r w:rsidRPr="00052E1A">
              <w:rPr>
                <w:rFonts w:ascii="Arial" w:hAnsi="Arial" w:cs="Arial"/>
                <w:spacing w:val="-2"/>
                <w:sz w:val="20"/>
                <w:szCs w:val="20"/>
              </w:rPr>
              <w:t xml:space="preserve">nformation at </w:t>
            </w:r>
            <w:r w:rsidR="00B34815">
              <w:rPr>
                <w:rFonts w:ascii="Arial" w:hAnsi="Arial" w:cs="Arial"/>
                <w:spacing w:val="-2"/>
                <w:sz w:val="20"/>
                <w:szCs w:val="20"/>
              </w:rPr>
              <w:t>o</w:t>
            </w:r>
            <w:r w:rsidRPr="00052E1A">
              <w:rPr>
                <w:rFonts w:ascii="Arial" w:hAnsi="Arial" w:cs="Arial"/>
                <w:spacing w:val="-2"/>
                <w:sz w:val="20"/>
                <w:szCs w:val="20"/>
              </w:rPr>
              <w:t>ff-</w:t>
            </w:r>
            <w:r w:rsidR="00B34815">
              <w:rPr>
                <w:rFonts w:ascii="Arial" w:hAnsi="Arial" w:cs="Arial"/>
                <w:spacing w:val="-2"/>
                <w:sz w:val="20"/>
                <w:szCs w:val="20"/>
              </w:rPr>
              <w:t>c</w:t>
            </w:r>
            <w:r w:rsidRPr="00052E1A">
              <w:rPr>
                <w:rFonts w:ascii="Arial" w:hAnsi="Arial" w:cs="Arial"/>
                <w:spacing w:val="-2"/>
                <w:sz w:val="20"/>
                <w:szCs w:val="20"/>
              </w:rPr>
              <w:t xml:space="preserve">ampus </w:t>
            </w:r>
            <w:r w:rsidR="00B34815">
              <w:rPr>
                <w:rFonts w:ascii="Arial" w:hAnsi="Arial" w:cs="Arial"/>
                <w:spacing w:val="-2"/>
                <w:sz w:val="20"/>
                <w:szCs w:val="20"/>
              </w:rPr>
              <w:t>r</w:t>
            </w:r>
            <w:r w:rsidRPr="00052E1A">
              <w:rPr>
                <w:rFonts w:ascii="Arial" w:hAnsi="Arial" w:cs="Arial"/>
                <w:spacing w:val="-2"/>
                <w:sz w:val="20"/>
                <w:szCs w:val="20"/>
              </w:rPr>
              <w:t xml:space="preserve">esearch </w:t>
            </w:r>
            <w:r w:rsidR="00B34815">
              <w:rPr>
                <w:rFonts w:ascii="Arial" w:hAnsi="Arial" w:cs="Arial"/>
                <w:spacing w:val="-2"/>
                <w:sz w:val="20"/>
                <w:szCs w:val="20"/>
              </w:rPr>
              <w:t>s</w:t>
            </w:r>
            <w:r w:rsidRPr="00052E1A">
              <w:rPr>
                <w:rFonts w:ascii="Arial" w:hAnsi="Arial" w:cs="Arial"/>
                <w:spacing w:val="-2"/>
                <w:sz w:val="20"/>
                <w:szCs w:val="20"/>
              </w:rPr>
              <w:t>ite</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rPr>
          <w:trHeight w:val="332"/>
        </w:trPr>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pacing w:val="-2"/>
                <w:sz w:val="20"/>
                <w:szCs w:val="20"/>
              </w:rPr>
              <w:t>Off-</w:t>
            </w:r>
            <w:r w:rsidR="00B34815">
              <w:rPr>
                <w:rFonts w:ascii="Arial" w:hAnsi="Arial" w:cs="Arial"/>
                <w:spacing w:val="-2"/>
                <w:sz w:val="20"/>
                <w:szCs w:val="20"/>
              </w:rPr>
              <w:t>c</w:t>
            </w:r>
            <w:r w:rsidRPr="00052E1A">
              <w:rPr>
                <w:rFonts w:ascii="Arial" w:hAnsi="Arial" w:cs="Arial"/>
                <w:spacing w:val="-2"/>
                <w:sz w:val="20"/>
                <w:szCs w:val="20"/>
              </w:rPr>
              <w:t>ampus</w:t>
            </w:r>
            <w:r w:rsidRPr="00052E1A">
              <w:rPr>
                <w:rFonts w:ascii="Arial" w:hAnsi="Arial" w:cs="Arial"/>
                <w:spacing w:val="3"/>
                <w:sz w:val="20"/>
                <w:szCs w:val="20"/>
              </w:rPr>
              <w:t xml:space="preserve"> </w:t>
            </w:r>
            <w:r w:rsidR="00B34815">
              <w:rPr>
                <w:rFonts w:ascii="Arial" w:hAnsi="Arial" w:cs="Arial"/>
                <w:spacing w:val="3"/>
                <w:sz w:val="20"/>
                <w:szCs w:val="20"/>
              </w:rPr>
              <w:t>l</w:t>
            </w:r>
            <w:r w:rsidRPr="00052E1A">
              <w:rPr>
                <w:rFonts w:ascii="Arial" w:hAnsi="Arial" w:cs="Arial"/>
                <w:spacing w:val="-2"/>
                <w:sz w:val="20"/>
                <w:szCs w:val="20"/>
              </w:rPr>
              <w:t>ocation(s)</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Description of off-campus research activity</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 xml:space="preserve">Estimated </w:t>
            </w:r>
            <w:r w:rsidR="00B34815">
              <w:rPr>
                <w:rFonts w:ascii="Arial" w:hAnsi="Arial" w:cs="Arial"/>
                <w:sz w:val="20"/>
                <w:szCs w:val="20"/>
              </w:rPr>
              <w:t>d</w:t>
            </w:r>
            <w:r w:rsidRPr="00052E1A">
              <w:rPr>
                <w:rFonts w:ascii="Arial" w:hAnsi="Arial" w:cs="Arial"/>
                <w:sz w:val="20"/>
                <w:szCs w:val="20"/>
              </w:rPr>
              <w:t xml:space="preserve">eparture and </w:t>
            </w:r>
            <w:r w:rsidR="00B34815">
              <w:rPr>
                <w:rFonts w:ascii="Arial" w:hAnsi="Arial" w:cs="Arial"/>
                <w:sz w:val="20"/>
                <w:szCs w:val="20"/>
              </w:rPr>
              <w:t>r</w:t>
            </w:r>
            <w:r w:rsidRPr="00052E1A">
              <w:rPr>
                <w:rFonts w:ascii="Arial" w:hAnsi="Arial" w:cs="Arial"/>
                <w:sz w:val="20"/>
                <w:szCs w:val="20"/>
              </w:rPr>
              <w:t xml:space="preserve">eturn </w:t>
            </w:r>
            <w:r w:rsidR="00B34815">
              <w:rPr>
                <w:rFonts w:ascii="Arial" w:hAnsi="Arial" w:cs="Arial"/>
                <w:sz w:val="20"/>
                <w:szCs w:val="20"/>
              </w:rPr>
              <w:t>d</w:t>
            </w:r>
            <w:r w:rsidRPr="00052E1A">
              <w:rPr>
                <w:rFonts w:ascii="Arial" w:hAnsi="Arial" w:cs="Arial"/>
                <w:sz w:val="20"/>
                <w:szCs w:val="20"/>
              </w:rPr>
              <w:t>ates</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Will participants have regular internet or cell service available?</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Other entities / individuals involved in the off-site research</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Recommended contact(s) for reporting any suspected misbehavior</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Any circumstances that necessitate special plans, and how they will be managed</w:t>
            </w:r>
            <w:r w:rsidRPr="00052E1A">
              <w:rPr>
                <w:rFonts w:ascii="Arial" w:hAnsi="Arial" w:cs="Arial"/>
                <w:i/>
                <w:sz w:val="20"/>
                <w:szCs w:val="20"/>
              </w:rPr>
              <w:t xml:space="preserve"> (e.g.,</w:t>
            </w:r>
            <w:r w:rsidRPr="00052E1A">
              <w:rPr>
                <w:rFonts w:ascii="Arial" w:hAnsi="Arial" w:cs="Arial"/>
                <w:i/>
                <w:spacing w:val="-4"/>
                <w:sz w:val="20"/>
                <w:szCs w:val="20"/>
              </w:rPr>
              <w:t xml:space="preserve"> </w:t>
            </w:r>
            <w:r w:rsidRPr="00052E1A">
              <w:rPr>
                <w:rFonts w:ascii="Arial" w:hAnsi="Arial" w:cs="Arial"/>
                <w:i/>
                <w:sz w:val="20"/>
                <w:szCs w:val="20"/>
              </w:rPr>
              <w:t>participants</w:t>
            </w:r>
            <w:r w:rsidRPr="00052E1A">
              <w:rPr>
                <w:rFonts w:ascii="Arial" w:hAnsi="Arial" w:cs="Arial"/>
                <w:i/>
                <w:spacing w:val="-4"/>
                <w:sz w:val="20"/>
                <w:szCs w:val="20"/>
              </w:rPr>
              <w:t xml:space="preserve"> </w:t>
            </w:r>
            <w:r w:rsidRPr="00052E1A">
              <w:rPr>
                <w:rFonts w:ascii="Arial" w:hAnsi="Arial" w:cs="Arial"/>
                <w:i/>
                <w:sz w:val="20"/>
                <w:szCs w:val="20"/>
              </w:rPr>
              <w:t>are</w:t>
            </w:r>
            <w:r w:rsidRPr="00052E1A">
              <w:rPr>
                <w:rFonts w:ascii="Arial" w:hAnsi="Arial" w:cs="Arial"/>
                <w:i/>
                <w:spacing w:val="-4"/>
                <w:sz w:val="20"/>
                <w:szCs w:val="20"/>
              </w:rPr>
              <w:t xml:space="preserve"> </w:t>
            </w:r>
            <w:r w:rsidRPr="00052E1A">
              <w:rPr>
                <w:rFonts w:ascii="Arial" w:hAnsi="Arial" w:cs="Arial"/>
                <w:i/>
                <w:sz w:val="20"/>
                <w:szCs w:val="20"/>
              </w:rPr>
              <w:t>in remote</w:t>
            </w:r>
            <w:r w:rsidRPr="00052E1A">
              <w:rPr>
                <w:rFonts w:ascii="Arial" w:hAnsi="Arial" w:cs="Arial"/>
                <w:i/>
                <w:spacing w:val="-4"/>
                <w:sz w:val="20"/>
                <w:szCs w:val="20"/>
              </w:rPr>
              <w:t xml:space="preserve"> </w:t>
            </w:r>
            <w:r w:rsidRPr="00052E1A">
              <w:rPr>
                <w:rFonts w:ascii="Arial" w:hAnsi="Arial" w:cs="Arial"/>
                <w:i/>
                <w:sz w:val="20"/>
                <w:szCs w:val="20"/>
              </w:rPr>
              <w:t>locations</w:t>
            </w:r>
            <w:r w:rsidRPr="00052E1A">
              <w:rPr>
                <w:rFonts w:ascii="Arial" w:hAnsi="Arial" w:cs="Arial"/>
                <w:i/>
                <w:spacing w:val="-4"/>
                <w:sz w:val="20"/>
                <w:szCs w:val="20"/>
              </w:rPr>
              <w:t xml:space="preserve"> </w:t>
            </w:r>
            <w:r w:rsidRPr="00052E1A">
              <w:rPr>
                <w:rFonts w:ascii="Arial" w:hAnsi="Arial" w:cs="Arial"/>
                <w:i/>
                <w:sz w:val="20"/>
                <w:szCs w:val="20"/>
              </w:rPr>
              <w:t>without</w:t>
            </w:r>
            <w:r w:rsidRPr="00052E1A">
              <w:rPr>
                <w:rFonts w:ascii="Arial" w:hAnsi="Arial" w:cs="Arial"/>
                <w:i/>
                <w:spacing w:val="-4"/>
                <w:sz w:val="20"/>
                <w:szCs w:val="20"/>
              </w:rPr>
              <w:t xml:space="preserve"> </w:t>
            </w:r>
            <w:r w:rsidRPr="00052E1A">
              <w:rPr>
                <w:rFonts w:ascii="Arial" w:hAnsi="Arial" w:cs="Arial"/>
                <w:i/>
                <w:sz w:val="20"/>
                <w:szCs w:val="20"/>
              </w:rPr>
              <w:t xml:space="preserve">ability to </w:t>
            </w:r>
            <w:proofErr w:type="gramStart"/>
            <w:r w:rsidRPr="00052E1A">
              <w:rPr>
                <w:rFonts w:ascii="Arial" w:hAnsi="Arial" w:cs="Arial"/>
                <w:i/>
                <w:sz w:val="20"/>
                <w:szCs w:val="20"/>
              </w:rPr>
              <w:t>make contact with</w:t>
            </w:r>
            <w:proofErr w:type="gramEnd"/>
            <w:r w:rsidRPr="00052E1A">
              <w:rPr>
                <w:rFonts w:ascii="Arial" w:hAnsi="Arial" w:cs="Arial"/>
                <w:i/>
                <w:sz w:val="20"/>
                <w:szCs w:val="20"/>
              </w:rPr>
              <w:t xml:space="preserve"> University reporting offices; only a single satellite phone is available for the group; there are physical, language, or other barriers that may require special attention; cultural norms that may necessitate advance</w:t>
            </w:r>
            <w:bookmarkStart w:id="0" w:name="_GoBack"/>
            <w:bookmarkEnd w:id="0"/>
            <w:r w:rsidRPr="00052E1A">
              <w:rPr>
                <w:rFonts w:ascii="Arial" w:hAnsi="Arial" w:cs="Arial"/>
                <w:i/>
                <w:sz w:val="20"/>
                <w:szCs w:val="20"/>
              </w:rPr>
              <w:t xml:space="preserve"> awareness</w:t>
            </w:r>
            <w:r w:rsidRPr="00052E1A">
              <w:rPr>
                <w:rFonts w:ascii="Arial" w:hAnsi="Arial" w:cs="Arial"/>
                <w:i/>
                <w:spacing w:val="-5"/>
                <w:sz w:val="20"/>
                <w:szCs w:val="20"/>
              </w:rPr>
              <w:t xml:space="preserve"> </w:t>
            </w:r>
            <w:r w:rsidRPr="00052E1A">
              <w:rPr>
                <w:rFonts w:ascii="Arial" w:hAnsi="Arial" w:cs="Arial"/>
                <w:i/>
                <w:sz w:val="20"/>
                <w:szCs w:val="20"/>
              </w:rPr>
              <w:t>training).</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r w:rsidR="00052E1A" w:rsidTr="00B34815">
        <w:tc>
          <w:tcPr>
            <w:tcW w:w="2965" w:type="dxa"/>
            <w:tcMar>
              <w:top w:w="72" w:type="dxa"/>
              <w:left w:w="72" w:type="dxa"/>
              <w:bottom w:w="72" w:type="dxa"/>
              <w:right w:w="72" w:type="dxa"/>
            </w:tcMar>
            <w:vAlign w:val="center"/>
          </w:tcPr>
          <w:p w:rsidR="00052E1A" w:rsidRPr="00052E1A" w:rsidRDefault="00052E1A" w:rsidP="00C06EA6">
            <w:pPr>
              <w:tabs>
                <w:tab w:val="left" w:pos="0"/>
              </w:tabs>
              <w:rPr>
                <w:rFonts w:ascii="Arial" w:hAnsi="Arial" w:cs="Arial"/>
                <w:sz w:val="20"/>
                <w:szCs w:val="20"/>
              </w:rPr>
            </w:pPr>
            <w:r w:rsidRPr="00052E1A">
              <w:rPr>
                <w:rFonts w:ascii="Arial" w:hAnsi="Arial" w:cs="Arial"/>
                <w:sz w:val="20"/>
                <w:szCs w:val="20"/>
              </w:rPr>
              <w:t>Other</w:t>
            </w:r>
            <w:r w:rsidRPr="00052E1A">
              <w:rPr>
                <w:rFonts w:ascii="Arial" w:hAnsi="Arial" w:cs="Arial"/>
                <w:spacing w:val="-10"/>
                <w:sz w:val="20"/>
                <w:szCs w:val="20"/>
              </w:rPr>
              <w:t xml:space="preserve"> c</w:t>
            </w:r>
            <w:r w:rsidRPr="00052E1A">
              <w:rPr>
                <w:rFonts w:ascii="Arial" w:hAnsi="Arial" w:cs="Arial"/>
                <w:sz w:val="20"/>
                <w:szCs w:val="20"/>
              </w:rPr>
              <w:t>omments</w:t>
            </w:r>
            <w:r w:rsidRPr="00052E1A">
              <w:rPr>
                <w:rFonts w:ascii="Arial" w:hAnsi="Arial" w:cs="Arial"/>
                <w:spacing w:val="-10"/>
                <w:sz w:val="20"/>
                <w:szCs w:val="20"/>
              </w:rPr>
              <w:t xml:space="preserve"> </w:t>
            </w:r>
            <w:r w:rsidRPr="00052E1A">
              <w:rPr>
                <w:rFonts w:ascii="Arial" w:hAnsi="Arial" w:cs="Arial"/>
                <w:sz w:val="20"/>
                <w:szCs w:val="20"/>
              </w:rPr>
              <w:t>or</w:t>
            </w:r>
            <w:r w:rsidRPr="00052E1A">
              <w:rPr>
                <w:rFonts w:ascii="Arial" w:hAnsi="Arial" w:cs="Arial"/>
                <w:spacing w:val="-10"/>
                <w:sz w:val="20"/>
                <w:szCs w:val="20"/>
              </w:rPr>
              <w:t xml:space="preserve"> i</w:t>
            </w:r>
            <w:r w:rsidRPr="00052E1A">
              <w:rPr>
                <w:rFonts w:ascii="Arial" w:hAnsi="Arial" w:cs="Arial"/>
                <w:sz w:val="20"/>
                <w:szCs w:val="20"/>
              </w:rPr>
              <w:t>nformation</w:t>
            </w:r>
            <w:r w:rsidRPr="00052E1A">
              <w:rPr>
                <w:rFonts w:ascii="Arial" w:hAnsi="Arial" w:cs="Arial"/>
                <w:spacing w:val="-10"/>
                <w:sz w:val="20"/>
                <w:szCs w:val="20"/>
              </w:rPr>
              <w:t xml:space="preserve"> </w:t>
            </w:r>
            <w:r w:rsidRPr="00052E1A">
              <w:rPr>
                <w:rFonts w:ascii="Arial" w:hAnsi="Arial" w:cs="Arial"/>
                <w:i/>
                <w:sz w:val="20"/>
                <w:szCs w:val="20"/>
              </w:rPr>
              <w:t xml:space="preserve">(e.g., </w:t>
            </w:r>
            <w:r w:rsidRPr="00052E1A">
              <w:rPr>
                <w:rFonts w:ascii="Arial" w:hAnsi="Arial" w:cs="Arial"/>
                <w:sz w:val="20"/>
                <w:szCs w:val="20"/>
              </w:rPr>
              <w:t>l</w:t>
            </w:r>
            <w:r w:rsidRPr="00052E1A">
              <w:rPr>
                <w:rFonts w:ascii="Arial" w:hAnsi="Arial" w:cs="Arial"/>
                <w:i/>
                <w:sz w:val="20"/>
                <w:szCs w:val="20"/>
              </w:rPr>
              <w:t>ocal police and medical services, embassy/</w:t>
            </w:r>
            <w:proofErr w:type="gramStart"/>
            <w:r w:rsidRPr="00052E1A">
              <w:rPr>
                <w:rFonts w:ascii="Arial" w:hAnsi="Arial" w:cs="Arial"/>
                <w:i/>
                <w:sz w:val="20"/>
                <w:szCs w:val="20"/>
              </w:rPr>
              <w:t xml:space="preserve">consulate </w:t>
            </w:r>
            <w:r w:rsidRPr="00052E1A">
              <w:rPr>
                <w:rFonts w:ascii="Arial" w:hAnsi="Arial" w:cs="Arial"/>
                <w:i/>
                <w:spacing w:val="-6"/>
                <w:sz w:val="20"/>
                <w:szCs w:val="20"/>
              </w:rPr>
              <w:t xml:space="preserve"> </w:t>
            </w:r>
            <w:r w:rsidRPr="00052E1A">
              <w:rPr>
                <w:rFonts w:ascii="Arial" w:hAnsi="Arial" w:cs="Arial"/>
                <w:i/>
                <w:sz w:val="20"/>
                <w:szCs w:val="20"/>
              </w:rPr>
              <w:t>information</w:t>
            </w:r>
            <w:proofErr w:type="gramEnd"/>
            <w:r w:rsidRPr="00052E1A">
              <w:rPr>
                <w:rFonts w:ascii="Arial" w:hAnsi="Arial" w:cs="Arial"/>
                <w:i/>
                <w:sz w:val="20"/>
                <w:szCs w:val="20"/>
              </w:rPr>
              <w:t>).</w:t>
            </w:r>
          </w:p>
        </w:tc>
        <w:tc>
          <w:tcPr>
            <w:tcW w:w="6385" w:type="dxa"/>
            <w:tcMar>
              <w:top w:w="72" w:type="dxa"/>
              <w:left w:w="72" w:type="dxa"/>
              <w:bottom w:w="72" w:type="dxa"/>
              <w:right w:w="72" w:type="dxa"/>
            </w:tcMar>
          </w:tcPr>
          <w:p w:rsidR="00052E1A" w:rsidRPr="00052E1A" w:rsidRDefault="00052E1A" w:rsidP="00C06EA6">
            <w:pPr>
              <w:tabs>
                <w:tab w:val="left" w:pos="0"/>
              </w:tabs>
              <w:rPr>
                <w:rFonts w:ascii="Arial" w:hAnsi="Arial" w:cs="Arial"/>
                <w:sz w:val="20"/>
                <w:szCs w:val="20"/>
              </w:rPr>
            </w:pPr>
          </w:p>
        </w:tc>
      </w:tr>
    </w:tbl>
    <w:p w:rsidR="00D752BC" w:rsidRPr="00D752BC" w:rsidRDefault="00D752BC" w:rsidP="00D752BC">
      <w:pPr>
        <w:rPr>
          <w:rFonts w:ascii="Arial" w:hAnsi="Arial" w:cs="Arial"/>
          <w:sz w:val="20"/>
          <w:szCs w:val="20"/>
        </w:rPr>
      </w:pPr>
    </w:p>
    <w:sectPr w:rsidR="00D752BC" w:rsidRPr="00D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52E5"/>
    <w:multiLevelType w:val="hybridMultilevel"/>
    <w:tmpl w:val="19B8F54C"/>
    <w:lvl w:ilvl="0" w:tplc="245AE4D4">
      <w:start w:val="1"/>
      <w:numFmt w:val="decimal"/>
      <w:lvlText w:val="(%1)"/>
      <w:lvlJc w:val="left"/>
      <w:pPr>
        <w:ind w:left="1368" w:hanging="360"/>
      </w:pPr>
      <w:rPr>
        <w:rFonts w:ascii="Arial" w:eastAsia="Calibri" w:hAnsi="Arial" w:cs="Arial" w:hint="default"/>
        <w:b w:val="0"/>
        <w:bCs w:val="0"/>
        <w:i w:val="0"/>
        <w:iCs w:val="0"/>
        <w:spacing w:val="-1"/>
        <w:w w:val="100"/>
        <w:sz w:val="20"/>
        <w:szCs w:val="20"/>
        <w:lang w:val="en-US" w:eastAsia="en-US" w:bidi="ar-SA"/>
      </w:rPr>
    </w:lvl>
    <w:lvl w:ilvl="1" w:tplc="8ECE1AFC">
      <w:numFmt w:val="bullet"/>
      <w:lvlText w:val="●"/>
      <w:lvlJc w:val="left"/>
      <w:pPr>
        <w:ind w:left="1800" w:hanging="360"/>
      </w:pPr>
      <w:rPr>
        <w:rFonts w:ascii="Arial" w:eastAsia="Arial" w:hAnsi="Arial" w:cs="Arial" w:hint="default"/>
        <w:b w:val="0"/>
        <w:bCs w:val="0"/>
        <w:i w:val="0"/>
        <w:iCs w:val="0"/>
        <w:w w:val="100"/>
        <w:sz w:val="20"/>
        <w:szCs w:val="20"/>
        <w:lang w:val="en-US" w:eastAsia="en-US" w:bidi="ar-SA"/>
      </w:rPr>
    </w:lvl>
    <w:lvl w:ilvl="2" w:tplc="91947D02">
      <w:numFmt w:val="bullet"/>
      <w:lvlText w:val="•"/>
      <w:lvlJc w:val="left"/>
      <w:pPr>
        <w:ind w:left="2204" w:hanging="360"/>
      </w:pPr>
      <w:rPr>
        <w:rFonts w:hint="default"/>
        <w:lang w:val="en-US" w:eastAsia="en-US" w:bidi="ar-SA"/>
      </w:rPr>
    </w:lvl>
    <w:lvl w:ilvl="3" w:tplc="5CD23E5C">
      <w:numFmt w:val="bullet"/>
      <w:lvlText w:val="•"/>
      <w:lvlJc w:val="left"/>
      <w:pPr>
        <w:ind w:left="2608" w:hanging="360"/>
      </w:pPr>
      <w:rPr>
        <w:rFonts w:hint="default"/>
        <w:lang w:val="en-US" w:eastAsia="en-US" w:bidi="ar-SA"/>
      </w:rPr>
    </w:lvl>
    <w:lvl w:ilvl="4" w:tplc="AA9C8C42">
      <w:numFmt w:val="bullet"/>
      <w:lvlText w:val="•"/>
      <w:lvlJc w:val="left"/>
      <w:pPr>
        <w:ind w:left="3012" w:hanging="360"/>
      </w:pPr>
      <w:rPr>
        <w:rFonts w:hint="default"/>
        <w:lang w:val="en-US" w:eastAsia="en-US" w:bidi="ar-SA"/>
      </w:rPr>
    </w:lvl>
    <w:lvl w:ilvl="5" w:tplc="28521ECA">
      <w:numFmt w:val="bullet"/>
      <w:lvlText w:val="•"/>
      <w:lvlJc w:val="left"/>
      <w:pPr>
        <w:ind w:left="3416" w:hanging="360"/>
      </w:pPr>
      <w:rPr>
        <w:rFonts w:hint="default"/>
        <w:lang w:val="en-US" w:eastAsia="en-US" w:bidi="ar-SA"/>
      </w:rPr>
    </w:lvl>
    <w:lvl w:ilvl="6" w:tplc="85AED63E">
      <w:numFmt w:val="bullet"/>
      <w:lvlText w:val="•"/>
      <w:lvlJc w:val="left"/>
      <w:pPr>
        <w:ind w:left="3820" w:hanging="360"/>
      </w:pPr>
      <w:rPr>
        <w:rFonts w:hint="default"/>
        <w:lang w:val="en-US" w:eastAsia="en-US" w:bidi="ar-SA"/>
      </w:rPr>
    </w:lvl>
    <w:lvl w:ilvl="7" w:tplc="C3367C92">
      <w:numFmt w:val="bullet"/>
      <w:lvlText w:val="•"/>
      <w:lvlJc w:val="left"/>
      <w:pPr>
        <w:ind w:left="4224" w:hanging="360"/>
      </w:pPr>
      <w:rPr>
        <w:rFonts w:hint="default"/>
        <w:lang w:val="en-US" w:eastAsia="en-US" w:bidi="ar-SA"/>
      </w:rPr>
    </w:lvl>
    <w:lvl w:ilvl="8" w:tplc="4B0EE638">
      <w:numFmt w:val="bullet"/>
      <w:lvlText w:val="•"/>
      <w:lvlJc w:val="left"/>
      <w:pPr>
        <w:ind w:left="46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BC"/>
    <w:rsid w:val="00052E1A"/>
    <w:rsid w:val="00244A63"/>
    <w:rsid w:val="003467E8"/>
    <w:rsid w:val="00652536"/>
    <w:rsid w:val="00774FAB"/>
    <w:rsid w:val="00B34815"/>
    <w:rsid w:val="00C06EA6"/>
    <w:rsid w:val="00D7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F3A1"/>
  <w15:chartTrackingRefBased/>
  <w15:docId w15:val="{31CC87DE-BEC7-48CF-999F-E73195C8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52BC"/>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52BC"/>
    <w:rPr>
      <w:rFonts w:ascii="Calibri" w:eastAsia="Calibri" w:hAnsi="Calibri" w:cs="Calibri"/>
      <w:sz w:val="20"/>
      <w:szCs w:val="20"/>
    </w:rPr>
  </w:style>
  <w:style w:type="paragraph" w:styleId="ListParagraph">
    <w:name w:val="List Paragraph"/>
    <w:basedOn w:val="Normal"/>
    <w:uiPriority w:val="1"/>
    <w:qFormat/>
    <w:rsid w:val="00D752BC"/>
    <w:pPr>
      <w:widowControl w:val="0"/>
      <w:autoSpaceDE w:val="0"/>
      <w:autoSpaceDN w:val="0"/>
      <w:spacing w:after="0" w:line="240" w:lineRule="auto"/>
      <w:ind w:left="1260" w:hanging="360"/>
    </w:pPr>
    <w:rPr>
      <w:rFonts w:ascii="Calibri" w:eastAsia="Calibri" w:hAnsi="Calibri" w:cs="Calibri"/>
      <w:u w:val="single" w:color="000000"/>
    </w:rPr>
  </w:style>
  <w:style w:type="character" w:styleId="Hyperlink">
    <w:name w:val="Hyperlink"/>
    <w:basedOn w:val="DefaultParagraphFont"/>
    <w:uiPriority w:val="99"/>
    <w:unhideWhenUsed/>
    <w:rsid w:val="00D752BC"/>
    <w:rPr>
      <w:color w:val="0563C1" w:themeColor="hyperlink"/>
      <w:u w:val="single"/>
    </w:rPr>
  </w:style>
  <w:style w:type="character" w:styleId="UnresolvedMention">
    <w:name w:val="Unresolved Mention"/>
    <w:basedOn w:val="DefaultParagraphFont"/>
    <w:uiPriority w:val="99"/>
    <w:semiHidden/>
    <w:unhideWhenUsed/>
    <w:rsid w:val="00C06EA6"/>
    <w:rPr>
      <w:color w:val="605E5C"/>
      <w:shd w:val="clear" w:color="auto" w:fill="E1DFDD"/>
    </w:rPr>
  </w:style>
  <w:style w:type="table" w:styleId="TableGrid">
    <w:name w:val="Table Grid"/>
    <w:basedOn w:val="TableNormal"/>
    <w:uiPriority w:val="39"/>
    <w:rsid w:val="000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52E1A"/>
    <w:pPr>
      <w:widowControl w:val="0"/>
      <w:autoSpaceDE w:val="0"/>
      <w:autoSpaceDN w:val="0"/>
      <w:spacing w:after="0" w:line="240" w:lineRule="auto"/>
      <w:ind w:left="107"/>
    </w:pPr>
    <w:rPr>
      <w:rFonts w:ascii="Calibri" w:eastAsia="Calibri" w:hAnsi="Calibri" w:cs="Calibri"/>
    </w:rPr>
  </w:style>
  <w:style w:type="character" w:styleId="CommentReference">
    <w:name w:val="annotation reference"/>
    <w:basedOn w:val="DefaultParagraphFont"/>
    <w:uiPriority w:val="99"/>
    <w:semiHidden/>
    <w:unhideWhenUsed/>
    <w:rsid w:val="00652536"/>
    <w:rPr>
      <w:sz w:val="16"/>
      <w:szCs w:val="16"/>
    </w:rPr>
  </w:style>
  <w:style w:type="paragraph" w:styleId="CommentText">
    <w:name w:val="annotation text"/>
    <w:basedOn w:val="Normal"/>
    <w:link w:val="CommentTextChar"/>
    <w:uiPriority w:val="99"/>
    <w:semiHidden/>
    <w:unhideWhenUsed/>
    <w:rsid w:val="00652536"/>
    <w:pPr>
      <w:spacing w:line="240" w:lineRule="auto"/>
    </w:pPr>
    <w:rPr>
      <w:sz w:val="20"/>
      <w:szCs w:val="20"/>
    </w:rPr>
  </w:style>
  <w:style w:type="character" w:customStyle="1" w:styleId="CommentTextChar">
    <w:name w:val="Comment Text Char"/>
    <w:basedOn w:val="DefaultParagraphFont"/>
    <w:link w:val="CommentText"/>
    <w:uiPriority w:val="99"/>
    <w:semiHidden/>
    <w:rsid w:val="00652536"/>
    <w:rPr>
      <w:sz w:val="20"/>
      <w:szCs w:val="20"/>
    </w:rPr>
  </w:style>
  <w:style w:type="paragraph" w:styleId="CommentSubject">
    <w:name w:val="annotation subject"/>
    <w:basedOn w:val="CommentText"/>
    <w:next w:val="CommentText"/>
    <w:link w:val="CommentSubjectChar"/>
    <w:uiPriority w:val="99"/>
    <w:semiHidden/>
    <w:unhideWhenUsed/>
    <w:rsid w:val="00652536"/>
    <w:rPr>
      <w:b/>
      <w:bCs/>
    </w:rPr>
  </w:style>
  <w:style w:type="character" w:customStyle="1" w:styleId="CommentSubjectChar">
    <w:name w:val="Comment Subject Char"/>
    <w:basedOn w:val="CommentTextChar"/>
    <w:link w:val="CommentSubject"/>
    <w:uiPriority w:val="99"/>
    <w:semiHidden/>
    <w:rsid w:val="00652536"/>
    <w:rPr>
      <w:b/>
      <w:bCs/>
      <w:sz w:val="20"/>
      <w:szCs w:val="20"/>
    </w:rPr>
  </w:style>
  <w:style w:type="paragraph" w:styleId="BalloonText">
    <w:name w:val="Balloon Text"/>
    <w:basedOn w:val="Normal"/>
    <w:link w:val="BalloonTextChar"/>
    <w:uiPriority w:val="99"/>
    <w:semiHidden/>
    <w:unhideWhenUsed/>
    <w:rsid w:val="0065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ty.uni.edu/sites/default/files/process_a.pdf" TargetMode="External"/><Relationship Id="rId13" Type="http://schemas.openxmlformats.org/officeDocument/2006/relationships/hyperlink" Target="https://cm.maxient.com/reportingform.php?UnivofNorthernIowa&amp;layout_id=1" TargetMode="External"/><Relationship Id="rId18" Type="http://schemas.openxmlformats.org/officeDocument/2006/relationships/hyperlink" Target="tel:8885570310" TargetMode="External"/><Relationship Id="rId3" Type="http://schemas.openxmlformats.org/officeDocument/2006/relationships/settings" Target="settings.xml"/><Relationship Id="rId21" Type="http://schemas.openxmlformats.org/officeDocument/2006/relationships/hyperlink" Target="https://counseling.uni.edu/" TargetMode="External"/><Relationship Id="rId7" Type="http://schemas.openxmlformats.org/officeDocument/2006/relationships/hyperlink" Target="https://equity.uni.edu/sites/default/files/uni_policy_13.02.pdf" TargetMode="External"/><Relationship Id="rId12" Type="http://schemas.openxmlformats.org/officeDocument/2006/relationships/hyperlink" Target="http://www.uni.edu/policies/" TargetMode="External"/><Relationship Id="rId17" Type="http://schemas.openxmlformats.org/officeDocument/2006/relationships/hyperlink" Target="http://www.riverviewcente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192732712" TargetMode="External"/><Relationship Id="rId20" Type="http://schemas.openxmlformats.org/officeDocument/2006/relationships/hyperlink" Target="tel:8002080388" TargetMode="External"/><Relationship Id="rId1" Type="http://schemas.openxmlformats.org/officeDocument/2006/relationships/numbering" Target="numbering.xml"/><Relationship Id="rId6" Type="http://schemas.openxmlformats.org/officeDocument/2006/relationships/hyperlink" Target="mailto:kaylee.michelson@uni.edu" TargetMode="External"/><Relationship Id="rId11" Type="http://schemas.openxmlformats.org/officeDocument/2006/relationships/hyperlink" Target="http://www.uni.edu/policies/1319" TargetMode="External"/><Relationship Id="rId24" Type="http://schemas.openxmlformats.org/officeDocument/2006/relationships/fontTable" Target="fontTable.xml"/><Relationship Id="rId5" Type="http://schemas.openxmlformats.org/officeDocument/2006/relationships/hyperlink" Target="mailto:leah.gutknecht@uni.edu" TargetMode="External"/><Relationship Id="rId15" Type="http://schemas.openxmlformats.org/officeDocument/2006/relationships/hyperlink" Target="https://publicsafety.uni.edu/" TargetMode="External"/><Relationship Id="rId23" Type="http://schemas.openxmlformats.org/officeDocument/2006/relationships/hyperlink" Target="https://uni.edu/" TargetMode="External"/><Relationship Id="rId10" Type="http://schemas.openxmlformats.org/officeDocument/2006/relationships/hyperlink" Target="http://www.uni.edu/policies/1303" TargetMode="External"/><Relationship Id="rId19" Type="http://schemas.openxmlformats.org/officeDocument/2006/relationships/hyperlink" Target="http://www.waypointservices.org/" TargetMode="External"/><Relationship Id="rId4" Type="http://schemas.openxmlformats.org/officeDocument/2006/relationships/webSettings" Target="webSettings.xml"/><Relationship Id="rId9" Type="http://schemas.openxmlformats.org/officeDocument/2006/relationships/hyperlink" Target="https://equity.uni.edu/sites/default/files/process_b.pdf" TargetMode="External"/><Relationship Id="rId14" Type="http://schemas.openxmlformats.org/officeDocument/2006/relationships/hyperlink" Target="https://equity.uni.edu" TargetMode="External"/><Relationship Id="rId22" Type="http://schemas.openxmlformats.org/officeDocument/2006/relationships/hyperlink" Target="tel:3192732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 Rinehart</dc:creator>
  <cp:keywords/>
  <dc:description/>
  <cp:lastModifiedBy>Rebecca W Rinehart</cp:lastModifiedBy>
  <cp:revision>6</cp:revision>
  <dcterms:created xsi:type="dcterms:W3CDTF">2023-03-16T15:50:00Z</dcterms:created>
  <dcterms:modified xsi:type="dcterms:W3CDTF">2023-03-16T16:27:00Z</dcterms:modified>
</cp:coreProperties>
</file>